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8FE5D">
      <w:pPr>
        <w:pStyle w:val="2"/>
        <w:spacing w:line="247" w:lineRule="auto"/>
      </w:pPr>
    </w:p>
    <w:p w14:paraId="4460FB30">
      <w:pPr>
        <w:pStyle w:val="2"/>
        <w:spacing w:line="248" w:lineRule="auto"/>
      </w:pPr>
    </w:p>
    <w:p w14:paraId="2551A16A">
      <w:pPr>
        <w:pStyle w:val="2"/>
        <w:spacing w:line="248" w:lineRule="auto"/>
      </w:pPr>
    </w:p>
    <w:p w14:paraId="245AD053">
      <w:pPr>
        <w:pStyle w:val="2"/>
        <w:spacing w:line="248" w:lineRule="auto"/>
      </w:pPr>
    </w:p>
    <w:p w14:paraId="6EB1D00D">
      <w:pPr>
        <w:spacing w:before="153" w:line="291" w:lineRule="auto"/>
        <w:ind w:left="2653" w:right="1625" w:hanging="2654"/>
        <w:jc w:val="center"/>
        <w:rPr>
          <w:rFonts w:hint="eastAsia" w:ascii="宋体" w:hAnsi="宋体" w:eastAsia="宋体" w:cs="宋体"/>
          <w:b/>
          <w:bCs/>
          <w:spacing w:val="3"/>
          <w:sz w:val="47"/>
          <w:szCs w:val="47"/>
          <w:lang w:val="en-US" w:eastAsia="zh-CN"/>
        </w:rPr>
      </w:pPr>
      <w:r>
        <w:rPr>
          <w:rFonts w:hint="eastAsia" w:ascii="宋体" w:hAnsi="宋体" w:eastAsia="宋体" w:cs="宋体"/>
          <w:b/>
          <w:bCs/>
          <w:spacing w:val="3"/>
          <w:sz w:val="47"/>
          <w:szCs w:val="47"/>
          <w:lang w:val="en-US" w:eastAsia="zh-CN"/>
        </w:rPr>
        <w:t>广东省生殖医院</w:t>
      </w:r>
    </w:p>
    <w:p w14:paraId="3EC53719">
      <w:pPr>
        <w:pStyle w:val="2"/>
        <w:spacing w:line="242" w:lineRule="auto"/>
        <w:ind w:firstLine="1434" w:firstLineChars="300"/>
        <w:jc w:val="both"/>
        <w:rPr>
          <w:rFonts w:hint="eastAsia" w:eastAsia="宋体"/>
          <w:lang w:eastAsia="zh-CN"/>
        </w:rPr>
      </w:pPr>
      <w:r>
        <w:rPr>
          <w:rFonts w:hint="eastAsia" w:ascii="宋体" w:hAnsi="宋体" w:eastAsia="宋体" w:cs="宋体"/>
          <w:b/>
          <w:bCs/>
          <w:spacing w:val="3"/>
          <w:sz w:val="47"/>
          <w:szCs w:val="47"/>
          <w:lang w:eastAsia="zh-CN"/>
        </w:rPr>
        <w:t>2025年度科普直播服务项目</w:t>
      </w:r>
    </w:p>
    <w:p w14:paraId="2459EE46">
      <w:pPr>
        <w:pStyle w:val="2"/>
        <w:spacing w:line="242" w:lineRule="auto"/>
      </w:pPr>
    </w:p>
    <w:p w14:paraId="42005332">
      <w:pPr>
        <w:pStyle w:val="2"/>
        <w:spacing w:line="242" w:lineRule="auto"/>
      </w:pPr>
    </w:p>
    <w:p w14:paraId="2B07C93B">
      <w:pPr>
        <w:pStyle w:val="2"/>
        <w:spacing w:line="242" w:lineRule="auto"/>
      </w:pPr>
      <w:r>
        <w:pict>
          <v:shape id="_x0000_s1026" o:spid="_x0000_s1026" o:spt="202" type="#_x0000_t202" style="position:absolute;left:0pt;margin-left:197.2pt;margin-top:11.95pt;height:168.45pt;width:32.3pt;z-index:251660288;mso-width-relative:page;mso-height-relative:page;" filled="f" stroked="f" coordsize="21600,21600">
            <v:path/>
            <v:fill on="f" focussize="0,0"/>
            <v:stroke on="f"/>
            <v:imagedata o:title=""/>
            <o:lock v:ext="edit" aspectratio="f"/>
            <v:textbox inset="0mm,0mm,0mm,0mm" style="layout-flow:vertical-ideographic;">
              <w:txbxContent>
                <w:p w14:paraId="76976099">
                  <w:pPr>
                    <w:spacing w:before="19" w:line="209" w:lineRule="auto"/>
                    <w:ind w:left="20"/>
                    <w:outlineLvl w:val="0"/>
                    <w:rPr>
                      <w:rFonts w:ascii="宋体" w:hAnsi="宋体" w:eastAsia="宋体" w:cs="宋体"/>
                      <w:sz w:val="52"/>
                      <w:szCs w:val="52"/>
                    </w:rPr>
                  </w:pPr>
                  <w:r>
                    <w:rPr>
                      <w:rFonts w:ascii="宋体" w:hAnsi="宋体" w:eastAsia="宋体" w:cs="宋体"/>
                      <w:b/>
                      <w:bCs/>
                      <w:spacing w:val="-5"/>
                      <w:sz w:val="52"/>
                      <w:szCs w:val="52"/>
                    </w:rPr>
                    <w:t>招标文件</w:t>
                  </w:r>
                </w:p>
              </w:txbxContent>
            </v:textbox>
          </v:shape>
        </w:pict>
      </w:r>
    </w:p>
    <w:p w14:paraId="11B36389">
      <w:pPr>
        <w:pStyle w:val="2"/>
        <w:spacing w:line="242" w:lineRule="auto"/>
      </w:pPr>
    </w:p>
    <w:p w14:paraId="24AF6517">
      <w:pPr>
        <w:pStyle w:val="2"/>
        <w:spacing w:line="242" w:lineRule="auto"/>
      </w:pPr>
    </w:p>
    <w:p w14:paraId="19F14F56">
      <w:pPr>
        <w:pStyle w:val="2"/>
        <w:spacing w:line="242" w:lineRule="auto"/>
      </w:pPr>
    </w:p>
    <w:p w14:paraId="0E9378A2">
      <w:pPr>
        <w:pStyle w:val="2"/>
        <w:spacing w:line="242" w:lineRule="auto"/>
      </w:pPr>
    </w:p>
    <w:p w14:paraId="7CE1D17F">
      <w:pPr>
        <w:pStyle w:val="2"/>
        <w:spacing w:line="242" w:lineRule="auto"/>
      </w:pPr>
    </w:p>
    <w:p w14:paraId="2B925E8E">
      <w:pPr>
        <w:pStyle w:val="2"/>
        <w:spacing w:line="242" w:lineRule="auto"/>
      </w:pPr>
    </w:p>
    <w:p w14:paraId="6ECE7CBC">
      <w:pPr>
        <w:pStyle w:val="2"/>
        <w:spacing w:line="242" w:lineRule="auto"/>
      </w:pPr>
    </w:p>
    <w:p w14:paraId="7B01FD1D">
      <w:pPr>
        <w:pStyle w:val="2"/>
        <w:spacing w:line="242" w:lineRule="auto"/>
      </w:pPr>
    </w:p>
    <w:p w14:paraId="6D378A3B">
      <w:pPr>
        <w:pStyle w:val="2"/>
        <w:spacing w:line="242" w:lineRule="auto"/>
      </w:pPr>
    </w:p>
    <w:p w14:paraId="5BF3E843">
      <w:pPr>
        <w:pStyle w:val="2"/>
        <w:spacing w:line="242" w:lineRule="auto"/>
      </w:pPr>
    </w:p>
    <w:p w14:paraId="2DB6300C">
      <w:pPr>
        <w:pStyle w:val="2"/>
        <w:spacing w:line="242" w:lineRule="auto"/>
      </w:pPr>
    </w:p>
    <w:p w14:paraId="39FC1545">
      <w:pPr>
        <w:pStyle w:val="2"/>
        <w:spacing w:line="242" w:lineRule="auto"/>
      </w:pPr>
    </w:p>
    <w:p w14:paraId="70C44829">
      <w:pPr>
        <w:pStyle w:val="2"/>
        <w:spacing w:line="242" w:lineRule="auto"/>
      </w:pPr>
    </w:p>
    <w:p w14:paraId="421FB96F">
      <w:pPr>
        <w:pStyle w:val="2"/>
        <w:spacing w:line="242" w:lineRule="auto"/>
      </w:pPr>
    </w:p>
    <w:p w14:paraId="4844FF65">
      <w:pPr>
        <w:pStyle w:val="2"/>
        <w:spacing w:line="243" w:lineRule="auto"/>
      </w:pPr>
    </w:p>
    <w:p w14:paraId="7ACB0F50">
      <w:pPr>
        <w:pStyle w:val="2"/>
        <w:spacing w:line="243" w:lineRule="auto"/>
      </w:pPr>
    </w:p>
    <w:p w14:paraId="1BE22E25">
      <w:pPr>
        <w:pStyle w:val="2"/>
        <w:spacing w:line="243" w:lineRule="auto"/>
      </w:pPr>
    </w:p>
    <w:p w14:paraId="136666F9">
      <w:pPr>
        <w:pStyle w:val="2"/>
        <w:spacing w:line="243" w:lineRule="auto"/>
      </w:pPr>
    </w:p>
    <w:p w14:paraId="3FE0D8C0">
      <w:pPr>
        <w:pStyle w:val="2"/>
        <w:spacing w:line="243" w:lineRule="auto"/>
      </w:pPr>
    </w:p>
    <w:p w14:paraId="540566DA">
      <w:pPr>
        <w:pStyle w:val="2"/>
        <w:spacing w:line="243" w:lineRule="auto"/>
      </w:pPr>
    </w:p>
    <w:p w14:paraId="3141E529">
      <w:pPr>
        <w:pStyle w:val="2"/>
        <w:spacing w:line="243" w:lineRule="auto"/>
      </w:pPr>
    </w:p>
    <w:p w14:paraId="450102FC">
      <w:pPr>
        <w:pStyle w:val="2"/>
        <w:spacing w:line="243" w:lineRule="auto"/>
      </w:pPr>
    </w:p>
    <w:p w14:paraId="458B865F">
      <w:pPr>
        <w:pStyle w:val="2"/>
        <w:spacing w:line="243" w:lineRule="auto"/>
      </w:pPr>
    </w:p>
    <w:p w14:paraId="1FC742F1">
      <w:pPr>
        <w:pStyle w:val="2"/>
        <w:spacing w:line="243" w:lineRule="auto"/>
      </w:pPr>
    </w:p>
    <w:p w14:paraId="4AADAAA0">
      <w:pPr>
        <w:pStyle w:val="2"/>
        <w:spacing w:line="243" w:lineRule="auto"/>
      </w:pPr>
    </w:p>
    <w:p w14:paraId="784466F6">
      <w:pPr>
        <w:pStyle w:val="2"/>
        <w:spacing w:line="243" w:lineRule="auto"/>
      </w:pPr>
    </w:p>
    <w:p w14:paraId="5C8D5FC0">
      <w:pPr>
        <w:pStyle w:val="2"/>
        <w:spacing w:line="243" w:lineRule="auto"/>
      </w:pPr>
    </w:p>
    <w:p w14:paraId="5480F263">
      <w:pPr>
        <w:pStyle w:val="2"/>
        <w:spacing w:line="243" w:lineRule="auto"/>
      </w:pPr>
    </w:p>
    <w:p w14:paraId="73B5DDBF">
      <w:pPr>
        <w:pStyle w:val="2"/>
        <w:spacing w:line="243" w:lineRule="auto"/>
      </w:pPr>
    </w:p>
    <w:p w14:paraId="07F46377">
      <w:pPr>
        <w:spacing w:before="114" w:line="225" w:lineRule="auto"/>
        <w:ind w:left="536"/>
        <w:rPr>
          <w:rFonts w:hint="default" w:ascii="宋体" w:hAnsi="宋体" w:eastAsia="宋体" w:cs="宋体"/>
          <w:sz w:val="35"/>
          <w:szCs w:val="35"/>
          <w:lang w:val="en-US" w:eastAsia="zh-CN"/>
        </w:rPr>
      </w:pPr>
      <w:r>
        <w:rPr>
          <w:rFonts w:ascii="宋体" w:hAnsi="宋体" w:eastAsia="宋体" w:cs="宋体"/>
          <w:b/>
          <w:bCs/>
          <w:spacing w:val="4"/>
          <w:sz w:val="35"/>
          <w:szCs w:val="35"/>
        </w:rPr>
        <w:t>项目编号：</w:t>
      </w:r>
      <w:r>
        <w:rPr>
          <w:rFonts w:hint="eastAsia" w:ascii="宋体" w:hAnsi="宋体" w:eastAsia="宋体" w:cs="宋体"/>
          <w:b/>
          <w:bCs/>
          <w:spacing w:val="4"/>
          <w:sz w:val="35"/>
          <w:szCs w:val="35"/>
          <w:lang w:val="en-US" w:eastAsia="zh-CN"/>
        </w:rPr>
        <w:t>XC-2025-001</w:t>
      </w:r>
    </w:p>
    <w:p w14:paraId="3A769F84">
      <w:pPr>
        <w:spacing w:before="197" w:line="224" w:lineRule="auto"/>
        <w:ind w:left="531"/>
        <w:rPr>
          <w:rFonts w:ascii="宋体" w:hAnsi="宋体" w:eastAsia="宋体" w:cs="宋体"/>
          <w:sz w:val="35"/>
          <w:szCs w:val="35"/>
        </w:rPr>
      </w:pPr>
      <w:r>
        <w:rPr>
          <w:rFonts w:ascii="宋体" w:hAnsi="宋体" w:eastAsia="宋体" w:cs="宋体"/>
          <w:b/>
          <w:bCs/>
          <w:spacing w:val="6"/>
          <w:sz w:val="35"/>
          <w:szCs w:val="35"/>
        </w:rPr>
        <w:t>招标人:</w:t>
      </w:r>
      <w:r>
        <w:rPr>
          <w:rFonts w:hint="eastAsia" w:ascii="宋体" w:hAnsi="宋体" w:eastAsia="宋体" w:cs="宋体"/>
          <w:b/>
          <w:bCs/>
          <w:spacing w:val="6"/>
          <w:sz w:val="35"/>
          <w:szCs w:val="35"/>
          <w:lang w:val="en-US" w:eastAsia="zh-CN"/>
        </w:rPr>
        <w:t>广东省生殖科学研究所（广东省生殖医院）</w:t>
      </w:r>
    </w:p>
    <w:p w14:paraId="6ED55FE1">
      <w:pPr>
        <w:spacing w:before="198" w:line="225" w:lineRule="auto"/>
        <w:ind w:left="592"/>
        <w:rPr>
          <w:rFonts w:ascii="宋体" w:hAnsi="宋体" w:eastAsia="宋体" w:cs="宋体"/>
          <w:sz w:val="35"/>
          <w:szCs w:val="35"/>
        </w:rPr>
      </w:pPr>
      <w:r>
        <w:rPr>
          <w:rFonts w:ascii="宋体" w:hAnsi="宋体" w:eastAsia="宋体" w:cs="宋体"/>
          <w:b/>
          <w:bCs/>
          <w:spacing w:val="-9"/>
          <w:sz w:val="35"/>
          <w:szCs w:val="35"/>
        </w:rPr>
        <w:t>日期：202</w:t>
      </w:r>
      <w:r>
        <w:rPr>
          <w:rFonts w:hint="eastAsia" w:ascii="宋体" w:hAnsi="宋体" w:eastAsia="宋体" w:cs="宋体"/>
          <w:b/>
          <w:bCs/>
          <w:spacing w:val="-9"/>
          <w:sz w:val="35"/>
          <w:szCs w:val="35"/>
          <w:lang w:val="en-US" w:eastAsia="zh-CN"/>
        </w:rPr>
        <w:t>5</w:t>
      </w:r>
      <w:r>
        <w:rPr>
          <w:rFonts w:ascii="宋体" w:hAnsi="宋体" w:eastAsia="宋体" w:cs="宋体"/>
          <w:b/>
          <w:bCs/>
          <w:spacing w:val="-9"/>
          <w:sz w:val="35"/>
          <w:szCs w:val="35"/>
        </w:rPr>
        <w:t>年</w:t>
      </w:r>
      <w:r>
        <w:rPr>
          <w:rFonts w:hint="eastAsia" w:ascii="宋体" w:hAnsi="宋体" w:eastAsia="宋体" w:cs="宋体"/>
          <w:b/>
          <w:bCs/>
          <w:spacing w:val="-9"/>
          <w:sz w:val="35"/>
          <w:szCs w:val="35"/>
          <w:lang w:val="en-US" w:eastAsia="zh-CN"/>
        </w:rPr>
        <w:t xml:space="preserve">  </w:t>
      </w:r>
      <w:r>
        <w:rPr>
          <w:rFonts w:ascii="宋体" w:hAnsi="宋体" w:eastAsia="宋体" w:cs="宋体"/>
          <w:b/>
          <w:bCs/>
          <w:spacing w:val="-9"/>
          <w:sz w:val="35"/>
          <w:szCs w:val="35"/>
        </w:rPr>
        <w:t>月</w:t>
      </w:r>
      <w:r>
        <w:rPr>
          <w:rFonts w:hint="eastAsia" w:ascii="宋体" w:hAnsi="宋体" w:eastAsia="宋体" w:cs="宋体"/>
          <w:b/>
          <w:bCs/>
          <w:spacing w:val="-9"/>
          <w:sz w:val="35"/>
          <w:szCs w:val="35"/>
          <w:lang w:val="en-US" w:eastAsia="zh-CN"/>
        </w:rPr>
        <w:t xml:space="preserve">  </w:t>
      </w:r>
      <w:r>
        <w:rPr>
          <w:rFonts w:ascii="宋体" w:hAnsi="宋体" w:eastAsia="宋体" w:cs="宋体"/>
          <w:b/>
          <w:bCs/>
          <w:spacing w:val="-9"/>
          <w:sz w:val="35"/>
          <w:szCs w:val="35"/>
        </w:rPr>
        <w:t>日</w:t>
      </w:r>
    </w:p>
    <w:p w14:paraId="4BD43346">
      <w:pPr>
        <w:spacing w:line="225" w:lineRule="auto"/>
        <w:rPr>
          <w:rFonts w:ascii="宋体" w:hAnsi="宋体" w:eastAsia="宋体" w:cs="宋体"/>
          <w:sz w:val="35"/>
          <w:szCs w:val="35"/>
          <w:u w:val="single"/>
        </w:rPr>
        <w:sectPr>
          <w:footerReference r:id="rId5" w:type="default"/>
          <w:pgSz w:w="11907" w:h="16840"/>
          <w:pgMar w:top="1431" w:right="6" w:bottom="875" w:left="1621" w:header="0" w:footer="710" w:gutter="0"/>
          <w:pgNumType w:fmt="decimal"/>
          <w:cols w:space="720" w:num="1"/>
        </w:sectPr>
      </w:pPr>
    </w:p>
    <w:p w14:paraId="3F813ED0">
      <w:pPr>
        <w:pStyle w:val="2"/>
        <w:spacing w:line="469" w:lineRule="auto"/>
      </w:pPr>
    </w:p>
    <w:p w14:paraId="57EF5FB3">
      <w:pPr>
        <w:pStyle w:val="2"/>
        <w:spacing w:line="3734" w:lineRule="exact"/>
      </w:pPr>
      <w:r>
        <w:rPr>
          <w:position w:val="-74"/>
        </w:rPr>
        <w:pict>
          <v:shape id="_x0000_s1027" o:spid="_x0000_s1027" o:spt="202" type="#_x0000_t202" style="height:186.7pt;width:465.8pt;" filled="f" stroked="f" coordsize="21600,21600">
            <v:path/>
            <v:fill on="f" focussize="0,0"/>
            <v:stroke on="f"/>
            <v:imagedata o:title=""/>
            <o:lock v:ext="edit" aspectratio="f"/>
            <v:textbox inset="0mm,0mm,0mm,0mm">
              <w:txbxContent>
                <w:sdt>
                  <w:sdtPr>
                    <w:rPr>
                      <w:rFonts w:ascii="宋体" w:hAnsi="宋体" w:eastAsia="宋体" w:cs="宋体"/>
                      <w:sz w:val="43"/>
                      <w:szCs w:val="43"/>
                    </w:rPr>
                    <w:id w:val="1"/>
                    <w:docPartObj>
                      <w:docPartGallery w:val="Table of Contents"/>
                      <w:docPartUnique/>
                    </w:docPartObj>
                  </w:sdtPr>
                  <w:sdtEndPr>
                    <w:rPr>
                      <w:rFonts w:ascii="宋体" w:hAnsi="宋体" w:eastAsia="宋体" w:cs="宋体"/>
                      <w:sz w:val="28"/>
                      <w:szCs w:val="28"/>
                    </w:rPr>
                  </w:sdtEndPr>
                  <w:sdtContent>
                    <w:p w14:paraId="16C23BBB">
                      <w:pPr>
                        <w:spacing w:before="60" w:line="225" w:lineRule="auto"/>
                        <w:ind w:left="3854"/>
                        <w:rPr>
                          <w:rFonts w:ascii="宋体" w:hAnsi="宋体" w:eastAsia="宋体" w:cs="宋体"/>
                          <w:sz w:val="43"/>
                          <w:szCs w:val="43"/>
                        </w:rPr>
                      </w:pPr>
                      <w:r>
                        <w:rPr>
                          <w:rFonts w:ascii="宋体" w:hAnsi="宋体" w:eastAsia="宋体" w:cs="宋体"/>
                          <w:b/>
                          <w:bCs/>
                          <w:spacing w:val="-51"/>
                          <w:sz w:val="43"/>
                          <w:szCs w:val="43"/>
                        </w:rPr>
                        <w:t>目录</w:t>
                      </w:r>
                    </w:p>
                    <w:p w14:paraId="30966864">
                      <w:pPr>
                        <w:spacing w:line="314" w:lineRule="auto"/>
                        <w:rPr>
                          <w:rFonts w:ascii="Arial"/>
                          <w:sz w:val="21"/>
                        </w:rPr>
                      </w:pPr>
                    </w:p>
                    <w:p w14:paraId="4F34FA0A">
                      <w:pPr>
                        <w:tabs>
                          <w:tab w:val="right" w:leader="dot" w:pos="9060"/>
                        </w:tabs>
                        <w:spacing w:before="91" w:line="185" w:lineRule="auto"/>
                        <w:ind w:left="4"/>
                        <w:rPr>
                          <w:rFonts w:ascii="宋体" w:hAnsi="宋体" w:eastAsia="宋体" w:cs="宋体"/>
                          <w:sz w:val="28"/>
                          <w:szCs w:val="28"/>
                        </w:rPr>
                      </w:pPr>
                      <w:bookmarkStart w:id="13" w:name="bookmark1"/>
                      <w:bookmarkEnd w:id="13"/>
                      <w:r>
                        <w:fldChar w:fldCharType="begin"/>
                      </w:r>
                      <w:r>
                        <w:instrText xml:space="preserve"> HYPERLINK \l "bookmark2" </w:instrText>
                      </w:r>
                      <w:r>
                        <w:fldChar w:fldCharType="separate"/>
                      </w:r>
                      <w:r>
                        <w:rPr>
                          <w:rFonts w:ascii="宋体" w:hAnsi="宋体" w:eastAsia="宋体" w:cs="宋体"/>
                          <w:b/>
                          <w:bCs/>
                          <w:spacing w:val="-17"/>
                          <w:sz w:val="28"/>
                          <w:szCs w:val="28"/>
                        </w:rPr>
                        <w:t>投标邀请函</w:t>
                      </w:r>
                      <w:r>
                        <w:rPr>
                          <w:rFonts w:ascii="宋体" w:hAnsi="宋体" w:eastAsia="宋体" w:cs="宋体"/>
                          <w:b/>
                          <w:bCs/>
                          <w:sz w:val="28"/>
                          <w:szCs w:val="28"/>
                        </w:rPr>
                        <w:tab/>
                      </w:r>
                      <w:r>
                        <w:rPr>
                          <w:rFonts w:ascii="宋体" w:hAnsi="宋体" w:eastAsia="宋体" w:cs="宋体"/>
                          <w:b/>
                          <w:bCs/>
                          <w:spacing w:val="-20"/>
                          <w:sz w:val="28"/>
                          <w:szCs w:val="28"/>
                        </w:rPr>
                        <w:t>3</w:t>
                      </w:r>
                      <w:r>
                        <w:rPr>
                          <w:rFonts w:ascii="宋体" w:hAnsi="宋体" w:eastAsia="宋体" w:cs="宋体"/>
                          <w:b/>
                          <w:bCs/>
                          <w:spacing w:val="-20"/>
                          <w:sz w:val="28"/>
                          <w:szCs w:val="28"/>
                        </w:rPr>
                        <w:fldChar w:fldCharType="end"/>
                      </w:r>
                    </w:p>
                    <w:p w14:paraId="7BCCA8FD">
                      <w:pPr>
                        <w:tabs>
                          <w:tab w:val="right" w:leader="dot" w:pos="9060"/>
                        </w:tabs>
                        <w:spacing w:before="199" w:line="185" w:lineRule="auto"/>
                        <w:rPr>
                          <w:rFonts w:ascii="宋体" w:hAnsi="宋体" w:eastAsia="宋体" w:cs="宋体"/>
                          <w:sz w:val="28"/>
                          <w:szCs w:val="28"/>
                        </w:rPr>
                      </w:pPr>
                      <w:bookmarkStart w:id="14" w:name="bookmark3"/>
                      <w:bookmarkEnd w:id="14"/>
                      <w:r>
                        <w:fldChar w:fldCharType="begin"/>
                      </w:r>
                      <w:r>
                        <w:instrText xml:space="preserve"> HYPERLINK \l "bookmark4" </w:instrText>
                      </w:r>
                      <w:r>
                        <w:fldChar w:fldCharType="separate"/>
                      </w:r>
                      <w:r>
                        <w:rPr>
                          <w:rFonts w:ascii="宋体" w:hAnsi="宋体" w:eastAsia="宋体" w:cs="宋体"/>
                          <w:b/>
                          <w:bCs/>
                          <w:spacing w:val="-17"/>
                          <w:sz w:val="28"/>
                          <w:szCs w:val="28"/>
                        </w:rPr>
                        <w:t>采购需求</w:t>
                      </w:r>
                      <w:r>
                        <w:rPr>
                          <w:rFonts w:ascii="宋体" w:hAnsi="宋体" w:eastAsia="宋体" w:cs="宋体"/>
                          <w:b/>
                          <w:bCs/>
                          <w:sz w:val="28"/>
                          <w:szCs w:val="28"/>
                        </w:rPr>
                        <w:tab/>
                      </w:r>
                      <w:r>
                        <w:rPr>
                          <w:rFonts w:hint="eastAsia" w:ascii="宋体" w:hAnsi="宋体" w:eastAsia="宋体" w:cs="宋体"/>
                          <w:b/>
                          <w:bCs/>
                          <w:spacing w:val="-2"/>
                          <w:sz w:val="28"/>
                          <w:szCs w:val="28"/>
                          <w:lang w:val="en-US" w:eastAsia="zh-CN"/>
                        </w:rPr>
                        <w:t>5</w:t>
                      </w:r>
                      <w:r>
                        <w:rPr>
                          <w:rFonts w:ascii="宋体" w:hAnsi="宋体" w:eastAsia="宋体" w:cs="宋体"/>
                          <w:b/>
                          <w:bCs/>
                          <w:spacing w:val="-2"/>
                          <w:sz w:val="28"/>
                          <w:szCs w:val="28"/>
                        </w:rPr>
                        <w:fldChar w:fldCharType="end"/>
                      </w:r>
                    </w:p>
                    <w:p w14:paraId="419CFBE4">
                      <w:pPr>
                        <w:tabs>
                          <w:tab w:val="right" w:leader="dot" w:pos="9057"/>
                        </w:tabs>
                        <w:spacing w:before="199" w:line="185" w:lineRule="auto"/>
                        <w:ind w:left="4"/>
                        <w:rPr>
                          <w:rFonts w:ascii="宋体" w:hAnsi="宋体" w:eastAsia="宋体" w:cs="宋体"/>
                          <w:sz w:val="28"/>
                          <w:szCs w:val="28"/>
                        </w:rPr>
                      </w:pPr>
                      <w:bookmarkStart w:id="15" w:name="bookmark5"/>
                      <w:bookmarkEnd w:id="15"/>
                      <w:r>
                        <w:fldChar w:fldCharType="begin"/>
                      </w:r>
                      <w:r>
                        <w:instrText xml:space="preserve"> HYPERLINK \l "bookmark6" </w:instrText>
                      </w:r>
                      <w:r>
                        <w:fldChar w:fldCharType="separate"/>
                      </w:r>
                      <w:r>
                        <w:rPr>
                          <w:rFonts w:ascii="宋体" w:hAnsi="宋体" w:eastAsia="宋体" w:cs="宋体"/>
                          <w:b/>
                          <w:bCs/>
                          <w:spacing w:val="-4"/>
                          <w:sz w:val="28"/>
                          <w:szCs w:val="28"/>
                        </w:rPr>
                        <w:t>投标文件的编制</w:t>
                      </w:r>
                      <w:r>
                        <w:rPr>
                          <w:rFonts w:ascii="宋体" w:hAnsi="宋体" w:eastAsia="宋体" w:cs="宋体"/>
                          <w:b/>
                          <w:bCs/>
                          <w:sz w:val="28"/>
                          <w:szCs w:val="28"/>
                        </w:rPr>
                        <w:tab/>
                      </w:r>
                      <w:r>
                        <w:rPr>
                          <w:rFonts w:hint="eastAsia" w:ascii="宋体" w:hAnsi="宋体" w:eastAsia="宋体" w:cs="宋体"/>
                          <w:b/>
                          <w:bCs/>
                          <w:spacing w:val="-15"/>
                          <w:sz w:val="28"/>
                          <w:szCs w:val="28"/>
                          <w:lang w:val="en-US" w:eastAsia="zh-CN"/>
                        </w:rPr>
                        <w:t>8</w:t>
                      </w:r>
                      <w:r>
                        <w:rPr>
                          <w:rFonts w:ascii="宋体" w:hAnsi="宋体" w:eastAsia="宋体" w:cs="宋体"/>
                          <w:b/>
                          <w:bCs/>
                          <w:spacing w:val="-15"/>
                          <w:sz w:val="28"/>
                          <w:szCs w:val="28"/>
                        </w:rPr>
                        <w:fldChar w:fldCharType="end"/>
                      </w:r>
                    </w:p>
                    <w:p w14:paraId="74EC0863">
                      <w:pPr>
                        <w:tabs>
                          <w:tab w:val="right" w:leader="dot" w:pos="9057"/>
                        </w:tabs>
                        <w:spacing w:before="199" w:line="185" w:lineRule="auto"/>
                        <w:ind w:left="2"/>
                        <w:rPr>
                          <w:rFonts w:ascii="宋体" w:hAnsi="宋体" w:eastAsia="宋体" w:cs="宋体"/>
                          <w:sz w:val="28"/>
                          <w:szCs w:val="28"/>
                        </w:rPr>
                      </w:pPr>
                      <w:bookmarkStart w:id="16" w:name="bookmark7"/>
                      <w:bookmarkEnd w:id="16"/>
                      <w:r>
                        <w:fldChar w:fldCharType="begin"/>
                      </w:r>
                      <w:r>
                        <w:instrText xml:space="preserve"> HYPERLINK \l "bookmark8" </w:instrText>
                      </w:r>
                      <w:r>
                        <w:fldChar w:fldCharType="separate"/>
                      </w:r>
                      <w:r>
                        <w:rPr>
                          <w:rFonts w:ascii="宋体" w:hAnsi="宋体" w:eastAsia="宋体" w:cs="宋体"/>
                          <w:b/>
                          <w:bCs/>
                          <w:spacing w:val="-5"/>
                          <w:sz w:val="28"/>
                          <w:szCs w:val="28"/>
                        </w:rPr>
                        <w:t>开标与评标</w:t>
                      </w:r>
                      <w:r>
                        <w:rPr>
                          <w:rFonts w:ascii="宋体" w:hAnsi="宋体" w:eastAsia="宋体" w:cs="宋体"/>
                          <w:b/>
                          <w:bCs/>
                          <w:sz w:val="28"/>
                          <w:szCs w:val="28"/>
                        </w:rPr>
                        <w:tab/>
                      </w:r>
                      <w:r>
                        <w:rPr>
                          <w:rFonts w:ascii="宋体" w:hAnsi="宋体" w:eastAsia="宋体" w:cs="宋体"/>
                          <w:b/>
                          <w:bCs/>
                          <w:spacing w:val="-3"/>
                          <w:sz w:val="28"/>
                          <w:szCs w:val="28"/>
                        </w:rPr>
                        <w:t>1</w:t>
                      </w:r>
                      <w:r>
                        <w:rPr>
                          <w:rFonts w:hint="eastAsia" w:ascii="宋体" w:hAnsi="宋体" w:eastAsia="宋体" w:cs="宋体"/>
                          <w:b/>
                          <w:bCs/>
                          <w:spacing w:val="-3"/>
                          <w:sz w:val="28"/>
                          <w:szCs w:val="28"/>
                          <w:lang w:val="en-US" w:eastAsia="zh-CN"/>
                        </w:rPr>
                        <w:t>0</w:t>
                      </w:r>
                      <w:r>
                        <w:rPr>
                          <w:rFonts w:ascii="宋体" w:hAnsi="宋体" w:eastAsia="宋体" w:cs="宋体"/>
                          <w:b/>
                          <w:bCs/>
                          <w:spacing w:val="-3"/>
                          <w:sz w:val="28"/>
                          <w:szCs w:val="28"/>
                        </w:rPr>
                        <w:fldChar w:fldCharType="end"/>
                      </w:r>
                    </w:p>
                    <w:p w14:paraId="65857E1D">
                      <w:pPr>
                        <w:tabs>
                          <w:tab w:val="right" w:leader="dot" w:pos="9060"/>
                        </w:tabs>
                        <w:spacing w:before="200" w:line="185" w:lineRule="auto"/>
                        <w:ind w:left="2"/>
                        <w:rPr>
                          <w:rFonts w:ascii="宋体" w:hAnsi="宋体" w:eastAsia="宋体" w:cs="宋体"/>
                          <w:sz w:val="28"/>
                          <w:szCs w:val="28"/>
                        </w:rPr>
                      </w:pPr>
                      <w:bookmarkStart w:id="17" w:name="bookmark9"/>
                      <w:bookmarkEnd w:id="17"/>
                      <w:r>
                        <w:fldChar w:fldCharType="begin"/>
                      </w:r>
                      <w:r>
                        <w:instrText xml:space="preserve"> HYPERLINK \l "bookmark10" </w:instrText>
                      </w:r>
                      <w:r>
                        <w:fldChar w:fldCharType="separate"/>
                      </w:r>
                      <w:r>
                        <w:rPr>
                          <w:rFonts w:ascii="宋体" w:hAnsi="宋体" w:eastAsia="宋体" w:cs="宋体"/>
                          <w:b/>
                          <w:bCs/>
                          <w:spacing w:val="-21"/>
                          <w:sz w:val="28"/>
                          <w:szCs w:val="28"/>
                        </w:rPr>
                        <w:t>合同条款</w:t>
                      </w:r>
                      <w:r>
                        <w:rPr>
                          <w:rFonts w:ascii="宋体" w:hAnsi="宋体" w:eastAsia="宋体" w:cs="宋体"/>
                          <w:b/>
                          <w:bCs/>
                          <w:sz w:val="28"/>
                          <w:szCs w:val="28"/>
                        </w:rPr>
                        <w:tab/>
                      </w:r>
                      <w:r>
                        <w:rPr>
                          <w:rFonts w:ascii="宋体" w:hAnsi="宋体" w:eastAsia="宋体" w:cs="宋体"/>
                          <w:b/>
                          <w:bCs/>
                          <w:spacing w:val="-26"/>
                          <w:sz w:val="28"/>
                          <w:szCs w:val="28"/>
                        </w:rPr>
                        <w:t>1</w:t>
                      </w:r>
                      <w:r>
                        <w:rPr>
                          <w:rFonts w:hint="eastAsia" w:ascii="宋体" w:hAnsi="宋体" w:eastAsia="宋体" w:cs="宋体"/>
                          <w:b/>
                          <w:bCs/>
                          <w:spacing w:val="-10"/>
                          <w:sz w:val="28"/>
                          <w:szCs w:val="28"/>
                          <w:lang w:val="en-US" w:eastAsia="zh-CN"/>
                        </w:rPr>
                        <w:t>3</w:t>
                      </w:r>
                      <w:r>
                        <w:rPr>
                          <w:rFonts w:ascii="宋体" w:hAnsi="宋体" w:eastAsia="宋体" w:cs="宋体"/>
                          <w:b/>
                          <w:bCs/>
                          <w:spacing w:val="-10"/>
                          <w:sz w:val="28"/>
                          <w:szCs w:val="28"/>
                        </w:rPr>
                        <w:fldChar w:fldCharType="end"/>
                      </w:r>
                    </w:p>
                    <w:p w14:paraId="5CA4AFF6">
                      <w:pPr>
                        <w:tabs>
                          <w:tab w:val="right" w:leader="dot" w:pos="9060"/>
                        </w:tabs>
                        <w:spacing w:before="199" w:line="220" w:lineRule="auto"/>
                        <w:ind w:left="4"/>
                        <w:rPr>
                          <w:rFonts w:ascii="宋体" w:hAnsi="宋体" w:eastAsia="宋体" w:cs="宋体"/>
                          <w:sz w:val="28"/>
                          <w:szCs w:val="28"/>
                        </w:rPr>
                      </w:pPr>
                      <w:bookmarkStart w:id="18" w:name="bookmark11"/>
                      <w:bookmarkEnd w:id="18"/>
                      <w:r>
                        <w:fldChar w:fldCharType="begin"/>
                      </w:r>
                      <w:r>
                        <w:instrText xml:space="preserve"> HYPERLINK \l "bookmark12" </w:instrText>
                      </w:r>
                      <w:r>
                        <w:fldChar w:fldCharType="separate"/>
                      </w:r>
                      <w:r>
                        <w:rPr>
                          <w:rFonts w:ascii="宋体" w:hAnsi="宋体" w:eastAsia="宋体" w:cs="宋体"/>
                          <w:b/>
                          <w:bCs/>
                          <w:spacing w:val="-15"/>
                          <w:sz w:val="28"/>
                          <w:szCs w:val="28"/>
                        </w:rPr>
                        <w:t>投标文件格式</w:t>
                      </w:r>
                      <w:r>
                        <w:rPr>
                          <w:rFonts w:ascii="宋体" w:hAnsi="宋体" w:eastAsia="宋体" w:cs="宋体"/>
                          <w:b/>
                          <w:bCs/>
                          <w:sz w:val="28"/>
                          <w:szCs w:val="28"/>
                        </w:rPr>
                        <w:tab/>
                      </w:r>
                      <w:r>
                        <w:rPr>
                          <w:rFonts w:ascii="宋体" w:hAnsi="宋体" w:eastAsia="宋体" w:cs="宋体"/>
                          <w:b/>
                          <w:bCs/>
                          <w:spacing w:val="-18"/>
                          <w:sz w:val="28"/>
                          <w:szCs w:val="28"/>
                        </w:rPr>
                        <w:t>1</w:t>
                      </w:r>
                      <w:r>
                        <w:rPr>
                          <w:rFonts w:hint="eastAsia" w:ascii="宋体" w:hAnsi="宋体" w:eastAsia="宋体" w:cs="宋体"/>
                          <w:b/>
                          <w:bCs/>
                          <w:spacing w:val="-18"/>
                          <w:sz w:val="28"/>
                          <w:szCs w:val="28"/>
                          <w:lang w:val="en-US" w:eastAsia="zh-CN"/>
                        </w:rPr>
                        <w:t>4</w:t>
                      </w:r>
                      <w:r>
                        <w:rPr>
                          <w:rFonts w:ascii="宋体" w:hAnsi="宋体" w:eastAsia="宋体" w:cs="宋体"/>
                          <w:b/>
                          <w:bCs/>
                          <w:spacing w:val="-18"/>
                          <w:sz w:val="28"/>
                          <w:szCs w:val="28"/>
                        </w:rPr>
                        <w:fldChar w:fldCharType="end"/>
                      </w:r>
                    </w:p>
                  </w:sdtContent>
                </w:sdt>
              </w:txbxContent>
            </v:textbox>
            <w10:wrap type="none"/>
            <w10:anchorlock/>
          </v:shape>
        </w:pict>
      </w:r>
    </w:p>
    <w:p w14:paraId="19ED6D4F">
      <w:pPr>
        <w:spacing w:line="3734" w:lineRule="exact"/>
        <w:sectPr>
          <w:footerReference r:id="rId6" w:type="default"/>
          <w:pgSz w:w="11906" w:h="16839"/>
          <w:pgMar w:top="1431" w:right="5" w:bottom="1018" w:left="1428" w:header="0" w:footer="852" w:gutter="0"/>
          <w:pgNumType w:fmt="decimal"/>
          <w:cols w:space="720" w:num="1"/>
        </w:sectPr>
      </w:pPr>
    </w:p>
    <w:p w14:paraId="339CC590">
      <w:pPr>
        <w:pStyle w:val="2"/>
        <w:spacing w:line="262" w:lineRule="auto"/>
      </w:pPr>
    </w:p>
    <w:p w14:paraId="7663B993">
      <w:pPr>
        <w:pStyle w:val="2"/>
        <w:spacing w:line="262" w:lineRule="auto"/>
      </w:pPr>
    </w:p>
    <w:p w14:paraId="72BC2623">
      <w:pPr>
        <w:pStyle w:val="2"/>
        <w:spacing w:line="263" w:lineRule="auto"/>
      </w:pPr>
    </w:p>
    <w:p w14:paraId="5A5C1440">
      <w:pPr>
        <w:pStyle w:val="2"/>
        <w:spacing w:line="263" w:lineRule="auto"/>
      </w:pPr>
    </w:p>
    <w:p w14:paraId="0DEC013C">
      <w:pPr>
        <w:pStyle w:val="2"/>
        <w:spacing w:line="263" w:lineRule="auto"/>
      </w:pPr>
    </w:p>
    <w:p w14:paraId="6405568D">
      <w:pPr>
        <w:pStyle w:val="2"/>
        <w:spacing w:line="263" w:lineRule="auto"/>
      </w:pPr>
    </w:p>
    <w:p w14:paraId="4116DE70">
      <w:pPr>
        <w:spacing w:line="2183" w:lineRule="exact"/>
        <w:ind w:firstLine="9888"/>
      </w:pPr>
    </w:p>
    <w:p w14:paraId="195B52EE">
      <w:pPr>
        <w:pStyle w:val="2"/>
        <w:spacing w:line="261" w:lineRule="auto"/>
      </w:pPr>
    </w:p>
    <w:p w14:paraId="28C10947">
      <w:pPr>
        <w:pStyle w:val="2"/>
        <w:spacing w:line="262" w:lineRule="auto"/>
      </w:pPr>
    </w:p>
    <w:p w14:paraId="3CB44864">
      <w:pPr>
        <w:pStyle w:val="2"/>
        <w:spacing w:line="262" w:lineRule="auto"/>
      </w:pPr>
    </w:p>
    <w:p w14:paraId="03BB6708">
      <w:pPr>
        <w:pStyle w:val="2"/>
        <w:spacing w:line="262" w:lineRule="auto"/>
      </w:pPr>
    </w:p>
    <w:p w14:paraId="604E5E67">
      <w:pPr>
        <w:pStyle w:val="2"/>
        <w:spacing w:line="262" w:lineRule="auto"/>
      </w:pPr>
    </w:p>
    <w:p w14:paraId="7D920EE6">
      <w:pPr>
        <w:pStyle w:val="2"/>
        <w:spacing w:line="262" w:lineRule="auto"/>
      </w:pPr>
    </w:p>
    <w:p w14:paraId="3DFAE6F9">
      <w:pPr>
        <w:pStyle w:val="2"/>
        <w:spacing w:line="262" w:lineRule="auto"/>
      </w:pPr>
    </w:p>
    <w:p w14:paraId="5440170B">
      <w:pPr>
        <w:spacing w:before="140" w:line="223" w:lineRule="auto"/>
        <w:ind w:left="3302"/>
        <w:rPr>
          <w:rFonts w:ascii="宋体" w:hAnsi="宋体" w:eastAsia="宋体" w:cs="宋体"/>
          <w:sz w:val="43"/>
          <w:szCs w:val="43"/>
        </w:rPr>
      </w:pPr>
      <w:bookmarkStart w:id="0" w:name="bookmark2"/>
      <w:bookmarkEnd w:id="0"/>
      <w:r>
        <w:rPr>
          <w:rFonts w:ascii="宋体" w:hAnsi="宋体" w:eastAsia="宋体" w:cs="宋体"/>
          <w:b/>
          <w:bCs/>
          <w:spacing w:val="2"/>
          <w:sz w:val="43"/>
          <w:szCs w:val="43"/>
        </w:rPr>
        <w:t>第一部分</w:t>
      </w:r>
    </w:p>
    <w:p w14:paraId="0606CFEF">
      <w:pPr>
        <w:pStyle w:val="2"/>
        <w:spacing w:line="258" w:lineRule="auto"/>
      </w:pPr>
    </w:p>
    <w:p w14:paraId="12EECCB3">
      <w:pPr>
        <w:pStyle w:val="2"/>
        <w:spacing w:line="258" w:lineRule="auto"/>
      </w:pPr>
    </w:p>
    <w:p w14:paraId="17ED91BE">
      <w:pPr>
        <w:pStyle w:val="2"/>
        <w:spacing w:line="259" w:lineRule="auto"/>
      </w:pPr>
    </w:p>
    <w:p w14:paraId="0B88A6EA">
      <w:pPr>
        <w:spacing w:before="140" w:line="224" w:lineRule="auto"/>
        <w:ind w:firstLine="3261" w:firstLineChars="800"/>
        <w:outlineLvl w:val="0"/>
        <w:rPr>
          <w:rFonts w:ascii="宋体" w:hAnsi="宋体" w:eastAsia="宋体" w:cs="宋体"/>
          <w:sz w:val="43"/>
          <w:szCs w:val="43"/>
        </w:rPr>
      </w:pPr>
      <w:bookmarkStart w:id="1" w:name="bookmark1"/>
      <w:bookmarkEnd w:id="1"/>
      <w:r>
        <w:rPr>
          <w:rFonts w:ascii="宋体" w:hAnsi="宋体" w:eastAsia="宋体" w:cs="宋体"/>
          <w:b/>
          <w:bCs/>
          <w:spacing w:val="-12"/>
          <w:sz w:val="43"/>
          <w:szCs w:val="43"/>
        </w:rPr>
        <w:t>投标邀请函</w:t>
      </w:r>
    </w:p>
    <w:p w14:paraId="37E55AEE">
      <w:pPr>
        <w:spacing w:line="224" w:lineRule="auto"/>
        <w:rPr>
          <w:rFonts w:ascii="宋体" w:hAnsi="宋体" w:eastAsia="宋体" w:cs="宋体"/>
          <w:sz w:val="43"/>
          <w:szCs w:val="43"/>
        </w:rPr>
        <w:sectPr>
          <w:footerReference r:id="rId7" w:type="default"/>
          <w:pgSz w:w="11906" w:h="16839"/>
          <w:pgMar w:top="1431" w:right="5" w:bottom="1018" w:left="1785" w:header="0" w:footer="852" w:gutter="0"/>
          <w:pgNumType w:fmt="decimal"/>
          <w:cols w:space="720" w:num="1"/>
        </w:sectPr>
      </w:pPr>
    </w:p>
    <w:p w14:paraId="6048FB0D">
      <w:pPr>
        <w:spacing w:before="64" w:line="225" w:lineRule="auto"/>
        <w:ind w:left="3418"/>
        <w:rPr>
          <w:rFonts w:ascii="宋体" w:hAnsi="宋体" w:eastAsia="宋体" w:cs="宋体"/>
          <w:sz w:val="31"/>
          <w:szCs w:val="31"/>
        </w:rPr>
      </w:pPr>
      <w:r>
        <w:rPr>
          <w:rFonts w:ascii="宋体" w:hAnsi="宋体" w:eastAsia="宋体" w:cs="宋体"/>
          <w:b/>
          <w:bCs/>
          <w:spacing w:val="-7"/>
          <w:sz w:val="31"/>
          <w:szCs w:val="31"/>
        </w:rPr>
        <w:t>投标邀请函</w:t>
      </w:r>
    </w:p>
    <w:p w14:paraId="15012504">
      <w:pPr>
        <w:keepNext w:val="0"/>
        <w:keepLines w:val="0"/>
        <w:pageBreakBefore w:val="0"/>
        <w:widowControl/>
        <w:kinsoku w:val="0"/>
        <w:wordWrap/>
        <w:overflowPunct/>
        <w:topLinePunct w:val="0"/>
        <w:autoSpaceDE w:val="0"/>
        <w:autoSpaceDN w:val="0"/>
        <w:bidi w:val="0"/>
        <w:adjustRightInd w:val="0"/>
        <w:snapToGrid w:val="0"/>
        <w:spacing w:line="240" w:lineRule="auto"/>
        <w:ind w:left="2"/>
        <w:textAlignment w:val="baseline"/>
        <w:rPr>
          <w:rFonts w:ascii="宋体" w:hAnsi="宋体" w:eastAsia="宋体" w:cs="宋体"/>
          <w:sz w:val="20"/>
          <w:szCs w:val="20"/>
        </w:rPr>
      </w:pPr>
      <w:r>
        <w:rPr>
          <w:rFonts w:ascii="宋体" w:hAnsi="宋体" w:eastAsia="宋体" w:cs="宋体"/>
          <w:spacing w:val="5"/>
          <w:sz w:val="20"/>
          <w:szCs w:val="20"/>
        </w:rPr>
        <w:t>各投标人:</w:t>
      </w:r>
    </w:p>
    <w:p w14:paraId="42F2964A">
      <w:pPr>
        <w:keepNext w:val="0"/>
        <w:keepLines w:val="0"/>
        <w:pageBreakBefore w:val="0"/>
        <w:widowControl/>
        <w:kinsoku w:val="0"/>
        <w:wordWrap/>
        <w:overflowPunct/>
        <w:topLinePunct w:val="0"/>
        <w:autoSpaceDE w:val="0"/>
        <w:autoSpaceDN w:val="0"/>
        <w:bidi w:val="0"/>
        <w:adjustRightInd w:val="0"/>
        <w:snapToGrid w:val="0"/>
        <w:spacing w:line="240" w:lineRule="auto"/>
        <w:ind w:right="1414" w:firstLine="420"/>
        <w:jc w:val="both"/>
        <w:textAlignment w:val="baseline"/>
        <w:rPr>
          <w:rFonts w:ascii="宋体" w:hAnsi="宋体" w:eastAsia="宋体" w:cs="宋体"/>
          <w:sz w:val="20"/>
          <w:szCs w:val="20"/>
        </w:rPr>
      </w:pPr>
      <w:r>
        <w:rPr>
          <w:rFonts w:hint="eastAsia" w:ascii="宋体" w:hAnsi="宋体" w:eastAsia="宋体" w:cs="宋体"/>
          <w:spacing w:val="10"/>
          <w:sz w:val="20"/>
          <w:szCs w:val="20"/>
          <w:lang w:val="en-US" w:eastAsia="zh-CN"/>
        </w:rPr>
        <w:t>广东省生殖医院</w:t>
      </w:r>
      <w:r>
        <w:rPr>
          <w:rFonts w:ascii="宋体" w:hAnsi="宋体" w:eastAsia="宋体" w:cs="宋体"/>
          <w:spacing w:val="10"/>
          <w:sz w:val="20"/>
          <w:szCs w:val="20"/>
        </w:rPr>
        <w:t>（以下简称“招标人”）将对</w:t>
      </w:r>
      <w:r>
        <w:rPr>
          <w:rFonts w:hint="eastAsia" w:ascii="宋体" w:hAnsi="宋体" w:eastAsia="宋体" w:cs="宋体"/>
          <w:spacing w:val="10"/>
          <w:sz w:val="20"/>
          <w:szCs w:val="20"/>
          <w:lang w:eastAsia="zh-CN"/>
        </w:rPr>
        <w:t>广东省生殖医院2025年度科普直播服务项目</w:t>
      </w:r>
      <w:r>
        <w:rPr>
          <w:rFonts w:ascii="宋体" w:hAnsi="宋体" w:eastAsia="宋体" w:cs="宋体"/>
          <w:spacing w:val="10"/>
          <w:sz w:val="20"/>
          <w:szCs w:val="20"/>
        </w:rPr>
        <w:t>项目（以下简称“本项目”）进行招标。现邀请贵单位按招标文</w:t>
      </w:r>
      <w:r>
        <w:rPr>
          <w:rFonts w:ascii="宋体" w:hAnsi="宋体" w:eastAsia="宋体" w:cs="宋体"/>
          <w:spacing w:val="9"/>
          <w:sz w:val="20"/>
          <w:szCs w:val="20"/>
        </w:rPr>
        <w:t>件要</w:t>
      </w:r>
      <w:r>
        <w:rPr>
          <w:rFonts w:ascii="宋体" w:hAnsi="宋体" w:eastAsia="宋体" w:cs="宋体"/>
          <w:spacing w:val="8"/>
          <w:sz w:val="20"/>
          <w:szCs w:val="20"/>
        </w:rPr>
        <w:t>求对本项目进行投标。</w:t>
      </w:r>
    </w:p>
    <w:p w14:paraId="072B550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firstLineChars="0"/>
        <w:textAlignment w:val="baseline"/>
        <w:rPr>
          <w:rFonts w:hint="eastAsia" w:ascii="宋体" w:hAnsi="宋体" w:eastAsia="宋体" w:cs="宋体"/>
          <w:b/>
          <w:bCs/>
          <w:sz w:val="20"/>
          <w:szCs w:val="20"/>
          <w:highlight w:val="none"/>
          <w:lang w:val="en-US" w:eastAsia="zh-CN"/>
        </w:rPr>
      </w:pPr>
      <w:r>
        <w:rPr>
          <w:rFonts w:ascii="宋体" w:hAnsi="宋体" w:eastAsia="宋体" w:cs="宋体"/>
          <w:b/>
          <w:bCs/>
          <w:spacing w:val="6"/>
          <w:sz w:val="20"/>
          <w:szCs w:val="20"/>
          <w:highlight w:val="none"/>
        </w:rPr>
        <w:t>项目编号：</w:t>
      </w:r>
      <w:r>
        <w:rPr>
          <w:rFonts w:hint="eastAsia" w:ascii="宋体" w:hAnsi="宋体" w:eastAsia="宋体" w:cs="宋体"/>
          <w:b/>
          <w:bCs/>
          <w:sz w:val="20"/>
          <w:szCs w:val="20"/>
          <w:highlight w:val="none"/>
          <w:shd w:val="clear" w:color="FFFFFF" w:fill="D9D9D9"/>
          <w:lang w:val="en-US" w:eastAsia="zh-CN"/>
        </w:rPr>
        <w:t>XC-2025-001</w:t>
      </w:r>
    </w:p>
    <w:p w14:paraId="0335073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b/>
          <w:bCs/>
          <w:spacing w:val="8"/>
          <w:sz w:val="20"/>
          <w:szCs w:val="20"/>
          <w:lang w:eastAsia="zh-CN"/>
        </w:rPr>
      </w:pPr>
      <w:r>
        <w:rPr>
          <w:rFonts w:hint="eastAsia" w:ascii="宋体" w:hAnsi="宋体" w:eastAsia="宋体" w:cs="宋体"/>
          <w:b/>
          <w:bCs/>
          <w:spacing w:val="8"/>
          <w:sz w:val="20"/>
          <w:szCs w:val="20"/>
          <w:lang w:val="en-US" w:eastAsia="zh-CN"/>
        </w:rPr>
        <w:t>二、</w:t>
      </w:r>
      <w:r>
        <w:rPr>
          <w:rFonts w:ascii="宋体" w:hAnsi="宋体" w:eastAsia="宋体" w:cs="宋体"/>
          <w:b/>
          <w:bCs/>
          <w:spacing w:val="8"/>
          <w:sz w:val="20"/>
          <w:szCs w:val="20"/>
        </w:rPr>
        <w:t>项目名称：</w:t>
      </w:r>
      <w:r>
        <w:rPr>
          <w:rFonts w:hint="eastAsia" w:ascii="宋体" w:hAnsi="宋体" w:eastAsia="宋体" w:cs="宋体"/>
          <w:b/>
          <w:bCs/>
          <w:spacing w:val="8"/>
          <w:sz w:val="20"/>
          <w:szCs w:val="20"/>
        </w:rPr>
        <w:t>广东省生殖医院</w:t>
      </w:r>
      <w:r>
        <w:rPr>
          <w:rFonts w:hint="eastAsia" w:ascii="宋体" w:hAnsi="宋体" w:eastAsia="宋体" w:cs="宋体"/>
          <w:b/>
          <w:bCs/>
          <w:spacing w:val="8"/>
          <w:sz w:val="20"/>
          <w:szCs w:val="20"/>
          <w:lang w:eastAsia="zh-CN"/>
        </w:rPr>
        <w:t>2025年度科普直播服务项目</w:t>
      </w:r>
    </w:p>
    <w:p w14:paraId="10688CA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sz w:val="20"/>
          <w:szCs w:val="20"/>
        </w:rPr>
      </w:pPr>
      <w:r>
        <w:rPr>
          <w:rFonts w:ascii="宋体" w:hAnsi="宋体" w:eastAsia="宋体" w:cs="宋体"/>
          <w:b/>
          <w:bCs/>
          <w:spacing w:val="4"/>
          <w:sz w:val="20"/>
          <w:szCs w:val="20"/>
        </w:rPr>
        <w:t>三、最高限价：1</w:t>
      </w:r>
      <w:r>
        <w:rPr>
          <w:rFonts w:hint="eastAsia" w:ascii="宋体" w:hAnsi="宋体" w:eastAsia="宋体" w:cs="宋体"/>
          <w:b/>
          <w:bCs/>
          <w:spacing w:val="4"/>
          <w:sz w:val="20"/>
          <w:szCs w:val="20"/>
          <w:lang w:val="en-US" w:eastAsia="zh-CN"/>
        </w:rPr>
        <w:t>00</w:t>
      </w:r>
      <w:r>
        <w:rPr>
          <w:rFonts w:ascii="宋体" w:hAnsi="宋体" w:eastAsia="宋体" w:cs="宋体"/>
          <w:b/>
          <w:bCs/>
          <w:spacing w:val="4"/>
          <w:sz w:val="20"/>
          <w:szCs w:val="20"/>
        </w:rPr>
        <w:t>,000.00元</w:t>
      </w:r>
    </w:p>
    <w:p w14:paraId="61739E1E">
      <w:pPr>
        <w:keepNext w:val="0"/>
        <w:keepLines w:val="0"/>
        <w:pageBreakBefore w:val="0"/>
        <w:widowControl/>
        <w:kinsoku w:val="0"/>
        <w:wordWrap/>
        <w:overflowPunct/>
        <w:topLinePunct w:val="0"/>
        <w:autoSpaceDE w:val="0"/>
        <w:autoSpaceDN w:val="0"/>
        <w:bidi w:val="0"/>
        <w:adjustRightInd w:val="0"/>
        <w:snapToGrid w:val="0"/>
        <w:spacing w:line="240" w:lineRule="auto"/>
        <w:ind w:left="19"/>
        <w:textAlignment w:val="baseline"/>
        <w:rPr>
          <w:rFonts w:ascii="宋体" w:hAnsi="宋体" w:eastAsia="宋体" w:cs="宋体"/>
          <w:sz w:val="20"/>
          <w:szCs w:val="20"/>
        </w:rPr>
      </w:pPr>
      <w:r>
        <w:rPr>
          <w:rFonts w:ascii="宋体" w:hAnsi="宋体" w:eastAsia="宋体" w:cs="宋体"/>
          <w:b/>
          <w:bCs/>
          <w:spacing w:val="4"/>
          <w:sz w:val="20"/>
          <w:szCs w:val="20"/>
        </w:rPr>
        <w:t>四、项目内容及要求：</w:t>
      </w:r>
    </w:p>
    <w:p w14:paraId="709C0E64">
      <w:pPr>
        <w:keepNext w:val="0"/>
        <w:keepLines w:val="0"/>
        <w:pageBreakBefore w:val="0"/>
        <w:widowControl/>
        <w:kinsoku w:val="0"/>
        <w:wordWrap/>
        <w:overflowPunct/>
        <w:topLinePunct w:val="0"/>
        <w:autoSpaceDE w:val="0"/>
        <w:autoSpaceDN w:val="0"/>
        <w:bidi w:val="0"/>
        <w:adjustRightInd w:val="0"/>
        <w:snapToGrid w:val="0"/>
        <w:spacing w:line="240" w:lineRule="auto"/>
        <w:ind w:left="15"/>
        <w:textAlignment w:val="baseline"/>
        <w:rPr>
          <w:rFonts w:ascii="宋体" w:hAnsi="宋体" w:eastAsia="宋体" w:cs="宋体"/>
          <w:sz w:val="20"/>
          <w:szCs w:val="20"/>
        </w:rPr>
      </w:pPr>
      <w:r>
        <w:rPr>
          <w:rFonts w:ascii="宋体" w:hAnsi="宋体" w:eastAsia="宋体" w:cs="宋体"/>
          <w:spacing w:val="5"/>
          <w:sz w:val="20"/>
          <w:szCs w:val="20"/>
        </w:rPr>
        <w:t>1、项目内容一览表：</w:t>
      </w:r>
    </w:p>
    <w:p w14:paraId="0F75BEC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tbl>
      <w:tblPr>
        <w:tblStyle w:val="8"/>
        <w:tblW w:w="8046" w:type="dxa"/>
        <w:tblInd w:w="2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6"/>
        <w:gridCol w:w="2828"/>
        <w:gridCol w:w="1192"/>
      </w:tblGrid>
      <w:tr w14:paraId="76422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026" w:type="dxa"/>
            <w:vAlign w:val="center"/>
          </w:tcPr>
          <w:p w14:paraId="17E24BE7">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pPr>
            <w:r>
              <w:rPr>
                <w:b/>
                <w:bCs/>
                <w:spacing w:val="5"/>
              </w:rPr>
              <w:t>项目内容</w:t>
            </w:r>
          </w:p>
        </w:tc>
        <w:tc>
          <w:tcPr>
            <w:tcW w:w="2828" w:type="dxa"/>
            <w:vAlign w:val="center"/>
          </w:tcPr>
          <w:p w14:paraId="407A983E">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pPr>
            <w:r>
              <w:rPr>
                <w:b/>
                <w:bCs/>
                <w:spacing w:val="6"/>
              </w:rPr>
              <w:t>服务工期</w:t>
            </w:r>
          </w:p>
        </w:tc>
        <w:tc>
          <w:tcPr>
            <w:tcW w:w="1192" w:type="dxa"/>
            <w:vAlign w:val="center"/>
          </w:tcPr>
          <w:p w14:paraId="4C077993">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pPr>
            <w:r>
              <w:rPr>
                <w:b/>
                <w:bCs/>
                <w:spacing w:val="3"/>
              </w:rPr>
              <w:t>类别</w:t>
            </w:r>
          </w:p>
        </w:tc>
      </w:tr>
      <w:tr w14:paraId="188E9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4026" w:type="dxa"/>
            <w:vAlign w:val="center"/>
          </w:tcPr>
          <w:p w14:paraId="4EA6E89A">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116"/>
              <w:jc w:val="left"/>
              <w:textAlignment w:val="baseline"/>
              <w:rPr>
                <w:rFonts w:hint="eastAsia"/>
                <w:spacing w:val="16"/>
                <w:lang w:eastAsia="zh-CN"/>
              </w:rPr>
            </w:pPr>
            <w:r>
              <w:rPr>
                <w:rFonts w:hint="eastAsia"/>
                <w:spacing w:val="16"/>
              </w:rPr>
              <w:t>立足群众生殖健康科普需求，以直播和后续视频传播形式在全省有影响力的传播渠道开展生殖健康科普直播服务10场、发布短视频30条。</w:t>
            </w:r>
          </w:p>
        </w:tc>
        <w:tc>
          <w:tcPr>
            <w:tcW w:w="2828" w:type="dxa"/>
            <w:vAlign w:val="center"/>
          </w:tcPr>
          <w:p w14:paraId="59B9B60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5" w:right="104" w:firstLine="31"/>
              <w:jc w:val="center"/>
              <w:textAlignment w:val="baseline"/>
            </w:pPr>
            <w:r>
              <w:rPr>
                <w:spacing w:val="16"/>
              </w:rPr>
              <w:t>自合同签订之日起至</w:t>
            </w:r>
            <w:r>
              <w:t>202</w:t>
            </w:r>
            <w:r>
              <w:rPr>
                <w:rFonts w:hint="eastAsia"/>
                <w:lang w:val="en-US" w:eastAsia="zh-CN"/>
              </w:rPr>
              <w:t>5</w:t>
            </w:r>
            <w:r>
              <w:t>年</w:t>
            </w:r>
            <w:r>
              <w:rPr>
                <w:rFonts w:hint="eastAsia"/>
                <w:lang w:val="en-US" w:eastAsia="zh-CN"/>
              </w:rPr>
              <w:t>12</w:t>
            </w:r>
            <w:r>
              <w:t>月3</w:t>
            </w:r>
            <w:r>
              <w:rPr>
                <w:rFonts w:hint="eastAsia"/>
                <w:lang w:val="en-US" w:eastAsia="zh-CN"/>
              </w:rPr>
              <w:t>1</w:t>
            </w:r>
            <w:r>
              <w:t>日</w:t>
            </w:r>
          </w:p>
        </w:tc>
        <w:tc>
          <w:tcPr>
            <w:tcW w:w="1192" w:type="dxa"/>
            <w:vAlign w:val="center"/>
          </w:tcPr>
          <w:p w14:paraId="4720FA2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260"/>
              <w:jc w:val="center"/>
              <w:textAlignment w:val="baseline"/>
            </w:pPr>
            <w:r>
              <w:rPr>
                <w:spacing w:val="4"/>
              </w:rPr>
              <w:t>服务</w:t>
            </w:r>
          </w:p>
        </w:tc>
      </w:tr>
    </w:tbl>
    <w:p w14:paraId="79D22A62">
      <w:pPr>
        <w:keepNext w:val="0"/>
        <w:keepLines w:val="0"/>
        <w:pageBreakBefore w:val="0"/>
        <w:widowControl/>
        <w:kinsoku w:val="0"/>
        <w:wordWrap/>
        <w:overflowPunct/>
        <w:topLinePunct w:val="0"/>
        <w:autoSpaceDE w:val="0"/>
        <w:autoSpaceDN w:val="0"/>
        <w:bidi w:val="0"/>
        <w:adjustRightInd w:val="0"/>
        <w:snapToGrid w:val="0"/>
        <w:spacing w:line="240" w:lineRule="auto"/>
        <w:ind w:left="2"/>
        <w:textAlignment w:val="baseline"/>
        <w:rPr>
          <w:rFonts w:ascii="宋体" w:hAnsi="宋体" w:eastAsia="宋体" w:cs="宋体"/>
          <w:sz w:val="20"/>
          <w:szCs w:val="20"/>
        </w:rPr>
      </w:pPr>
      <w:r>
        <w:rPr>
          <w:rFonts w:ascii="宋体" w:hAnsi="宋体" w:eastAsia="宋体" w:cs="宋体"/>
          <w:spacing w:val="8"/>
          <w:sz w:val="20"/>
          <w:szCs w:val="20"/>
        </w:rPr>
        <w:t>2、项目要求：详见第二部分采购需求。</w:t>
      </w:r>
    </w:p>
    <w:p w14:paraId="10200E8E">
      <w:pPr>
        <w:keepNext w:val="0"/>
        <w:keepLines w:val="0"/>
        <w:pageBreakBefore w:val="0"/>
        <w:widowControl/>
        <w:kinsoku w:val="0"/>
        <w:wordWrap/>
        <w:overflowPunct/>
        <w:topLinePunct w:val="0"/>
        <w:autoSpaceDE w:val="0"/>
        <w:autoSpaceDN w:val="0"/>
        <w:bidi w:val="0"/>
        <w:adjustRightInd w:val="0"/>
        <w:snapToGrid w:val="0"/>
        <w:spacing w:line="240" w:lineRule="auto"/>
        <w:ind w:left="4"/>
        <w:textAlignment w:val="baseline"/>
        <w:rPr>
          <w:rFonts w:ascii="宋体" w:hAnsi="宋体" w:eastAsia="宋体" w:cs="宋体"/>
          <w:sz w:val="20"/>
          <w:szCs w:val="20"/>
        </w:rPr>
      </w:pPr>
      <w:r>
        <w:rPr>
          <w:rFonts w:ascii="宋体" w:hAnsi="宋体" w:eastAsia="宋体" w:cs="宋体"/>
          <w:spacing w:val="9"/>
          <w:sz w:val="20"/>
          <w:szCs w:val="20"/>
        </w:rPr>
        <w:t>3、投标人应对项目内所有的内容进行投标，不允许只对其中部分内容进行投标。</w:t>
      </w:r>
    </w:p>
    <w:p w14:paraId="2384571F">
      <w:pPr>
        <w:keepNext w:val="0"/>
        <w:keepLines w:val="0"/>
        <w:pageBreakBefore w:val="0"/>
        <w:widowControl/>
        <w:kinsoku w:val="0"/>
        <w:wordWrap/>
        <w:overflowPunct/>
        <w:topLinePunct w:val="0"/>
        <w:autoSpaceDE w:val="0"/>
        <w:autoSpaceDN w:val="0"/>
        <w:bidi w:val="0"/>
        <w:adjustRightInd w:val="0"/>
        <w:snapToGrid w:val="0"/>
        <w:spacing w:line="240" w:lineRule="auto"/>
        <w:ind w:left="3"/>
        <w:textAlignment w:val="baseline"/>
        <w:rPr>
          <w:rFonts w:ascii="宋体" w:hAnsi="宋体" w:eastAsia="宋体" w:cs="宋体"/>
          <w:sz w:val="20"/>
          <w:szCs w:val="20"/>
        </w:rPr>
      </w:pPr>
      <w:r>
        <w:rPr>
          <w:rFonts w:ascii="宋体" w:hAnsi="宋体" w:eastAsia="宋体" w:cs="宋体"/>
          <w:b/>
          <w:bCs/>
          <w:spacing w:val="6"/>
          <w:sz w:val="20"/>
          <w:szCs w:val="20"/>
        </w:rPr>
        <w:t>五、投标人资格</w:t>
      </w:r>
    </w:p>
    <w:p w14:paraId="60D44070">
      <w:pPr>
        <w:keepNext w:val="0"/>
        <w:keepLines w:val="0"/>
        <w:pageBreakBefore w:val="0"/>
        <w:widowControl/>
        <w:kinsoku w:val="0"/>
        <w:wordWrap/>
        <w:overflowPunct/>
        <w:topLinePunct w:val="0"/>
        <w:autoSpaceDE w:val="0"/>
        <w:autoSpaceDN w:val="0"/>
        <w:bidi w:val="0"/>
        <w:adjustRightInd w:val="0"/>
        <w:snapToGrid w:val="0"/>
        <w:spacing w:line="240" w:lineRule="auto"/>
        <w:ind w:left="15"/>
        <w:textAlignment w:val="baseline"/>
        <w:rPr>
          <w:rFonts w:ascii="宋体" w:hAnsi="宋体" w:eastAsia="宋体" w:cs="宋体"/>
          <w:sz w:val="20"/>
          <w:szCs w:val="20"/>
        </w:rPr>
      </w:pPr>
      <w:r>
        <w:rPr>
          <w:rFonts w:ascii="宋体" w:hAnsi="宋体" w:eastAsia="宋体" w:cs="宋体"/>
          <w:spacing w:val="7"/>
          <w:sz w:val="20"/>
          <w:szCs w:val="20"/>
        </w:rPr>
        <w:t>1、满足下列条件，并提供相关证明材料：</w:t>
      </w:r>
    </w:p>
    <w:p w14:paraId="74FDBDAD">
      <w:pPr>
        <w:keepNext w:val="0"/>
        <w:keepLines w:val="0"/>
        <w:pageBreakBefore w:val="0"/>
        <w:widowControl/>
        <w:kinsoku w:val="0"/>
        <w:wordWrap/>
        <w:overflowPunct/>
        <w:topLinePunct w:val="0"/>
        <w:autoSpaceDE w:val="0"/>
        <w:autoSpaceDN w:val="0"/>
        <w:bidi w:val="0"/>
        <w:adjustRightInd w:val="0"/>
        <w:snapToGrid w:val="0"/>
        <w:spacing w:line="240" w:lineRule="auto"/>
        <w:ind w:right="1412" w:firstLine="14"/>
        <w:textAlignment w:val="baseline"/>
        <w:rPr>
          <w:rFonts w:ascii="宋体" w:hAnsi="宋体" w:eastAsia="宋体" w:cs="宋体"/>
          <w:sz w:val="20"/>
          <w:szCs w:val="20"/>
        </w:rPr>
      </w:pPr>
      <w:r>
        <w:rPr>
          <w:rFonts w:ascii="宋体" w:hAnsi="宋体" w:eastAsia="宋体" w:cs="宋体"/>
          <w:spacing w:val="11"/>
          <w:sz w:val="20"/>
          <w:szCs w:val="20"/>
        </w:rPr>
        <w:t>1.1投标人必须是具有独立承担民事责任能力的在中华人民共和国境内注册的法人或其他</w:t>
      </w:r>
      <w:r>
        <w:rPr>
          <w:rFonts w:ascii="宋体" w:hAnsi="宋体" w:eastAsia="宋体" w:cs="宋体"/>
          <w:spacing w:val="10"/>
          <w:sz w:val="20"/>
          <w:szCs w:val="20"/>
        </w:rPr>
        <w:t>组织或自</w:t>
      </w:r>
      <w:r>
        <w:rPr>
          <w:rFonts w:ascii="宋体" w:hAnsi="宋体" w:eastAsia="宋体" w:cs="宋体"/>
          <w:spacing w:val="9"/>
          <w:sz w:val="20"/>
          <w:szCs w:val="20"/>
        </w:rPr>
        <w:t>然人，投标时提交有效的营业执照（或事业法人登记证或身份证等相关证明）副本复印件；</w:t>
      </w:r>
    </w:p>
    <w:p w14:paraId="30AB3127">
      <w:pPr>
        <w:keepNext w:val="0"/>
        <w:keepLines w:val="0"/>
        <w:pageBreakBefore w:val="0"/>
        <w:widowControl/>
        <w:kinsoku w:val="0"/>
        <w:wordWrap/>
        <w:overflowPunct/>
        <w:topLinePunct w:val="0"/>
        <w:autoSpaceDE w:val="0"/>
        <w:autoSpaceDN w:val="0"/>
        <w:bidi w:val="0"/>
        <w:adjustRightInd w:val="0"/>
        <w:snapToGrid w:val="0"/>
        <w:spacing w:line="240" w:lineRule="auto"/>
        <w:ind w:left="5" w:right="1414" w:firstLine="10"/>
        <w:textAlignment w:val="baseline"/>
        <w:rPr>
          <w:rFonts w:ascii="宋体" w:hAnsi="宋体" w:eastAsia="宋体" w:cs="宋体"/>
          <w:sz w:val="20"/>
          <w:szCs w:val="20"/>
        </w:rPr>
      </w:pPr>
      <w:r>
        <w:rPr>
          <w:rFonts w:ascii="宋体" w:hAnsi="宋体" w:eastAsia="宋体" w:cs="宋体"/>
          <w:spacing w:val="11"/>
          <w:sz w:val="20"/>
          <w:szCs w:val="20"/>
        </w:rPr>
        <w:t>1.2投标人必须具有健全的财务会计制度（提供资格声明函（详见附件）及最新年度</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lang w:val="en-US" w:eastAsia="zh-CN"/>
        </w:rPr>
        <w:t>2024年</w:t>
      </w:r>
      <w:r>
        <w:rPr>
          <w:rFonts w:hint="eastAsia" w:ascii="宋体" w:hAnsi="宋体" w:eastAsia="宋体" w:cs="宋体"/>
          <w:spacing w:val="11"/>
          <w:sz w:val="20"/>
          <w:szCs w:val="20"/>
          <w:lang w:eastAsia="zh-CN"/>
        </w:rPr>
        <w:t>）</w:t>
      </w:r>
      <w:r>
        <w:rPr>
          <w:rFonts w:ascii="宋体" w:hAnsi="宋体" w:eastAsia="宋体" w:cs="宋体"/>
          <w:spacing w:val="10"/>
          <w:sz w:val="20"/>
          <w:szCs w:val="20"/>
        </w:rPr>
        <w:t>的财务</w:t>
      </w:r>
      <w:r>
        <w:rPr>
          <w:rFonts w:hint="eastAsia" w:ascii="宋体" w:hAnsi="宋体" w:eastAsia="宋体" w:cs="宋体"/>
          <w:spacing w:val="10"/>
          <w:sz w:val="20"/>
          <w:szCs w:val="20"/>
          <w:lang w:val="en-US" w:eastAsia="zh-CN"/>
        </w:rPr>
        <w:t>报表，即资产负债表、利润表</w:t>
      </w:r>
      <w:r>
        <w:rPr>
          <w:rFonts w:ascii="宋体" w:hAnsi="宋体" w:eastAsia="宋体" w:cs="宋体"/>
          <w:sz w:val="20"/>
          <w:szCs w:val="20"/>
        </w:rPr>
        <w:t>）；</w:t>
      </w:r>
    </w:p>
    <w:p w14:paraId="50E006EF">
      <w:pPr>
        <w:keepNext w:val="0"/>
        <w:keepLines w:val="0"/>
        <w:pageBreakBefore w:val="0"/>
        <w:widowControl/>
        <w:kinsoku w:val="0"/>
        <w:wordWrap/>
        <w:overflowPunct/>
        <w:topLinePunct w:val="0"/>
        <w:autoSpaceDE w:val="0"/>
        <w:autoSpaceDN w:val="0"/>
        <w:bidi w:val="0"/>
        <w:adjustRightInd w:val="0"/>
        <w:snapToGrid w:val="0"/>
        <w:spacing w:line="240" w:lineRule="auto"/>
        <w:ind w:left="15"/>
        <w:textAlignment w:val="baseline"/>
        <w:rPr>
          <w:rFonts w:ascii="宋体" w:hAnsi="宋体" w:eastAsia="宋体" w:cs="宋体"/>
          <w:sz w:val="20"/>
          <w:szCs w:val="20"/>
        </w:rPr>
      </w:pPr>
      <w:r>
        <w:rPr>
          <w:rFonts w:ascii="宋体" w:hAnsi="宋体" w:eastAsia="宋体" w:cs="宋体"/>
          <w:spacing w:val="8"/>
          <w:sz w:val="20"/>
          <w:szCs w:val="20"/>
        </w:rPr>
        <w:t>1.3具备履行合同所必需的设备和专业技术能力（提供资格声明函，详见附件）；</w:t>
      </w:r>
    </w:p>
    <w:p w14:paraId="11B0BA4C">
      <w:pPr>
        <w:keepNext w:val="0"/>
        <w:keepLines w:val="0"/>
        <w:pageBreakBefore w:val="0"/>
        <w:widowControl/>
        <w:kinsoku w:val="0"/>
        <w:wordWrap/>
        <w:overflowPunct/>
        <w:topLinePunct w:val="0"/>
        <w:autoSpaceDE w:val="0"/>
        <w:autoSpaceDN w:val="0"/>
        <w:bidi w:val="0"/>
        <w:adjustRightInd w:val="0"/>
        <w:snapToGrid w:val="0"/>
        <w:spacing w:line="240" w:lineRule="auto"/>
        <w:ind w:right="1409" w:firstLine="14"/>
        <w:textAlignment w:val="baseline"/>
        <w:rPr>
          <w:rFonts w:ascii="宋体" w:hAnsi="宋体" w:eastAsia="宋体" w:cs="宋体"/>
          <w:sz w:val="20"/>
          <w:szCs w:val="20"/>
        </w:rPr>
      </w:pPr>
      <w:r>
        <w:rPr>
          <w:rFonts w:ascii="宋体" w:hAnsi="宋体" w:eastAsia="宋体" w:cs="宋体"/>
          <w:spacing w:val="8"/>
          <w:sz w:val="20"/>
          <w:szCs w:val="20"/>
        </w:rPr>
        <w:t>1.4有依法缴纳税收和社会保障资金的良好记录</w:t>
      </w:r>
      <w:r>
        <w:rPr>
          <w:rFonts w:ascii="宋体" w:hAnsi="宋体" w:eastAsia="宋体" w:cs="宋体"/>
          <w:spacing w:val="7"/>
          <w:sz w:val="20"/>
          <w:szCs w:val="20"/>
        </w:rPr>
        <w:t>（提供</w:t>
      </w:r>
      <w:r>
        <w:rPr>
          <w:rFonts w:hint="eastAsia" w:ascii="宋体" w:hAnsi="宋体" w:eastAsia="宋体" w:cs="宋体"/>
          <w:spacing w:val="7"/>
          <w:sz w:val="20"/>
          <w:szCs w:val="20"/>
          <w:lang w:eastAsia="zh-CN"/>
        </w:rPr>
        <w:t>2024</w:t>
      </w:r>
      <w:r>
        <w:rPr>
          <w:rFonts w:ascii="宋体" w:hAnsi="宋体" w:eastAsia="宋体" w:cs="宋体"/>
          <w:spacing w:val="7"/>
          <w:sz w:val="20"/>
          <w:szCs w:val="20"/>
        </w:rPr>
        <w:t>年</w:t>
      </w:r>
      <w:r>
        <w:rPr>
          <w:rFonts w:hint="eastAsia" w:ascii="宋体" w:hAnsi="宋体" w:eastAsia="宋体" w:cs="宋体"/>
          <w:spacing w:val="7"/>
          <w:sz w:val="20"/>
          <w:szCs w:val="20"/>
          <w:lang w:val="en-US" w:eastAsia="zh-CN"/>
        </w:rPr>
        <w:t>3</w:t>
      </w:r>
      <w:r>
        <w:rPr>
          <w:rFonts w:ascii="宋体" w:hAnsi="宋体" w:eastAsia="宋体" w:cs="宋体"/>
          <w:spacing w:val="7"/>
          <w:sz w:val="20"/>
          <w:szCs w:val="20"/>
        </w:rPr>
        <w:t>月至202</w:t>
      </w:r>
      <w:r>
        <w:rPr>
          <w:rFonts w:hint="eastAsia" w:ascii="宋体" w:hAnsi="宋体" w:eastAsia="宋体" w:cs="宋体"/>
          <w:spacing w:val="7"/>
          <w:sz w:val="20"/>
          <w:szCs w:val="20"/>
          <w:lang w:val="en-US" w:eastAsia="zh-CN"/>
        </w:rPr>
        <w:t>5</w:t>
      </w:r>
      <w:r>
        <w:rPr>
          <w:rFonts w:ascii="宋体" w:hAnsi="宋体" w:eastAsia="宋体" w:cs="宋体"/>
          <w:spacing w:val="7"/>
          <w:sz w:val="20"/>
          <w:szCs w:val="20"/>
        </w:rPr>
        <w:t>年</w:t>
      </w:r>
      <w:r>
        <w:rPr>
          <w:rFonts w:hint="eastAsia" w:ascii="宋体" w:hAnsi="宋体" w:eastAsia="宋体" w:cs="宋体"/>
          <w:spacing w:val="7"/>
          <w:sz w:val="20"/>
          <w:szCs w:val="20"/>
          <w:lang w:val="en-US" w:eastAsia="zh-CN"/>
        </w:rPr>
        <w:t>2</w:t>
      </w:r>
      <w:r>
        <w:rPr>
          <w:rFonts w:ascii="宋体" w:hAnsi="宋体" w:eastAsia="宋体" w:cs="宋体"/>
          <w:spacing w:val="7"/>
          <w:sz w:val="20"/>
          <w:szCs w:val="20"/>
        </w:rPr>
        <w:t>月期间任意一个月</w:t>
      </w:r>
      <w:r>
        <w:rPr>
          <w:rFonts w:ascii="宋体" w:hAnsi="宋体" w:eastAsia="宋体" w:cs="宋体"/>
          <w:spacing w:val="10"/>
          <w:sz w:val="20"/>
          <w:szCs w:val="20"/>
        </w:rPr>
        <w:t>依法缴纳税收和社会保险的证明（税务机关盖章的完税证明</w:t>
      </w:r>
      <w:r>
        <w:rPr>
          <w:rFonts w:ascii="宋体" w:hAnsi="宋体" w:eastAsia="宋体" w:cs="宋体"/>
          <w:spacing w:val="24"/>
          <w:sz w:val="20"/>
          <w:szCs w:val="20"/>
        </w:rPr>
        <w:t>），</w:t>
      </w:r>
      <w:r>
        <w:rPr>
          <w:rFonts w:ascii="宋体" w:hAnsi="宋体" w:eastAsia="宋体" w:cs="宋体"/>
          <w:spacing w:val="10"/>
          <w:sz w:val="20"/>
          <w:szCs w:val="20"/>
        </w:rPr>
        <w:t>如依法免税和依法不需要缴纳社会</w:t>
      </w:r>
      <w:r>
        <w:rPr>
          <w:rFonts w:ascii="宋体" w:hAnsi="宋体" w:eastAsia="宋体" w:cs="宋体"/>
          <w:spacing w:val="9"/>
          <w:sz w:val="20"/>
          <w:szCs w:val="20"/>
        </w:rPr>
        <w:t>保障资金的，提供相关证明文件</w:t>
      </w:r>
      <w:r>
        <w:rPr>
          <w:rFonts w:ascii="宋体" w:hAnsi="宋体" w:eastAsia="宋体" w:cs="宋体"/>
          <w:sz w:val="20"/>
          <w:szCs w:val="20"/>
        </w:rPr>
        <w:t>）；</w:t>
      </w:r>
    </w:p>
    <w:p w14:paraId="7F82E079">
      <w:pPr>
        <w:keepNext w:val="0"/>
        <w:keepLines w:val="0"/>
        <w:pageBreakBefore w:val="0"/>
        <w:widowControl/>
        <w:kinsoku w:val="0"/>
        <w:wordWrap/>
        <w:overflowPunct/>
        <w:topLinePunct w:val="0"/>
        <w:autoSpaceDE w:val="0"/>
        <w:autoSpaceDN w:val="0"/>
        <w:bidi w:val="0"/>
        <w:adjustRightInd w:val="0"/>
        <w:snapToGrid w:val="0"/>
        <w:spacing w:line="240" w:lineRule="auto"/>
        <w:ind w:left="3" w:right="1412" w:firstLine="12"/>
        <w:textAlignment w:val="baseline"/>
        <w:rPr>
          <w:rFonts w:ascii="宋体" w:hAnsi="宋体" w:eastAsia="宋体" w:cs="宋体"/>
          <w:sz w:val="20"/>
          <w:szCs w:val="20"/>
        </w:rPr>
      </w:pPr>
      <w:r>
        <w:rPr>
          <w:rFonts w:ascii="宋体" w:hAnsi="宋体" w:eastAsia="宋体" w:cs="宋体"/>
          <w:spacing w:val="11"/>
          <w:sz w:val="20"/>
          <w:szCs w:val="20"/>
        </w:rPr>
        <w:t>1.5投标人参加政府采购活动前三年内，在经营活动中没有重大的违法记录（提供资格声</w:t>
      </w:r>
      <w:r>
        <w:rPr>
          <w:rFonts w:ascii="宋体" w:hAnsi="宋体" w:eastAsia="宋体" w:cs="宋体"/>
          <w:spacing w:val="10"/>
          <w:sz w:val="20"/>
          <w:szCs w:val="20"/>
        </w:rPr>
        <w:t>明函，详</w:t>
      </w:r>
      <w:r>
        <w:rPr>
          <w:rFonts w:ascii="宋体" w:hAnsi="宋体" w:eastAsia="宋体" w:cs="宋体"/>
          <w:spacing w:val="5"/>
          <w:sz w:val="20"/>
          <w:szCs w:val="20"/>
        </w:rPr>
        <w:t>见附件</w:t>
      </w:r>
      <w:r>
        <w:rPr>
          <w:rFonts w:ascii="宋体" w:hAnsi="宋体" w:eastAsia="宋体" w:cs="宋体"/>
          <w:sz w:val="20"/>
          <w:szCs w:val="20"/>
        </w:rPr>
        <w:t>）；</w:t>
      </w:r>
    </w:p>
    <w:p w14:paraId="77CFDDFC">
      <w:pPr>
        <w:keepNext w:val="0"/>
        <w:keepLines w:val="0"/>
        <w:pageBreakBefore w:val="0"/>
        <w:widowControl/>
        <w:kinsoku w:val="0"/>
        <w:wordWrap/>
        <w:overflowPunct/>
        <w:topLinePunct w:val="0"/>
        <w:autoSpaceDE w:val="0"/>
        <w:autoSpaceDN w:val="0"/>
        <w:bidi w:val="0"/>
        <w:adjustRightInd w:val="0"/>
        <w:snapToGrid w:val="0"/>
        <w:spacing w:line="240" w:lineRule="auto"/>
        <w:ind w:left="2" w:right="1412" w:firstLine="12"/>
        <w:textAlignment w:val="baseline"/>
        <w:rPr>
          <w:rFonts w:ascii="宋体" w:hAnsi="宋体" w:eastAsia="宋体" w:cs="宋体"/>
          <w:sz w:val="20"/>
          <w:szCs w:val="20"/>
        </w:rPr>
      </w:pPr>
      <w:r>
        <w:rPr>
          <w:rFonts w:ascii="宋体" w:hAnsi="宋体" w:eastAsia="宋体" w:cs="宋体"/>
          <w:spacing w:val="11"/>
          <w:sz w:val="20"/>
          <w:szCs w:val="20"/>
        </w:rPr>
        <w:t>1.6投标人必须符合法律、行政法规规定的其他条件（单位负责人为同一人或者存在直接</w:t>
      </w:r>
      <w:r>
        <w:rPr>
          <w:rFonts w:ascii="宋体" w:hAnsi="宋体" w:eastAsia="宋体" w:cs="宋体"/>
          <w:spacing w:val="10"/>
          <w:sz w:val="20"/>
          <w:szCs w:val="20"/>
        </w:rPr>
        <w:t>控股、管</w:t>
      </w:r>
      <w:r>
        <w:rPr>
          <w:rFonts w:ascii="宋体" w:hAnsi="宋体" w:eastAsia="宋体" w:cs="宋体"/>
          <w:spacing w:val="9"/>
          <w:sz w:val="20"/>
          <w:szCs w:val="20"/>
        </w:rPr>
        <w:t>理关系的不同投标人，不得同时参加本采购项目（包组）投标（提供资格声明函，详见附件）。</w:t>
      </w:r>
    </w:p>
    <w:p w14:paraId="0AABBFB3">
      <w:pPr>
        <w:keepNext w:val="0"/>
        <w:keepLines w:val="0"/>
        <w:pageBreakBefore w:val="0"/>
        <w:widowControl/>
        <w:kinsoku w:val="0"/>
        <w:wordWrap/>
        <w:overflowPunct/>
        <w:topLinePunct w:val="0"/>
        <w:autoSpaceDE w:val="0"/>
        <w:autoSpaceDN w:val="0"/>
        <w:bidi w:val="0"/>
        <w:adjustRightInd w:val="0"/>
        <w:snapToGrid w:val="0"/>
        <w:spacing w:line="240" w:lineRule="auto"/>
        <w:ind w:left="2"/>
        <w:textAlignment w:val="baseline"/>
        <w:rPr>
          <w:rFonts w:ascii="宋体" w:hAnsi="宋体" w:eastAsia="宋体" w:cs="宋体"/>
          <w:sz w:val="20"/>
          <w:szCs w:val="20"/>
        </w:rPr>
      </w:pPr>
      <w:r>
        <w:rPr>
          <w:rFonts w:ascii="宋体" w:hAnsi="宋体" w:eastAsia="宋体" w:cs="宋体"/>
          <w:b/>
          <w:bCs/>
          <w:spacing w:val="5"/>
          <w:sz w:val="20"/>
          <w:szCs w:val="20"/>
        </w:rPr>
        <w:t>2</w:t>
      </w:r>
      <w:r>
        <w:rPr>
          <w:rFonts w:hint="eastAsia" w:ascii="宋体" w:hAnsi="宋体" w:eastAsia="宋体" w:cs="宋体"/>
          <w:b/>
          <w:bCs/>
          <w:spacing w:val="5"/>
          <w:sz w:val="20"/>
          <w:szCs w:val="20"/>
          <w:lang w:eastAsia="zh-CN"/>
        </w:rPr>
        <w:t>、</w:t>
      </w:r>
      <w:r>
        <w:rPr>
          <w:rFonts w:ascii="宋体" w:hAnsi="宋体" w:eastAsia="宋体" w:cs="宋体"/>
          <w:b/>
          <w:bCs/>
          <w:spacing w:val="5"/>
          <w:sz w:val="20"/>
          <w:szCs w:val="20"/>
        </w:rPr>
        <w:t>本项目的特定资格要求：</w:t>
      </w:r>
    </w:p>
    <w:p w14:paraId="2A6D6EE9">
      <w:pPr>
        <w:keepNext w:val="0"/>
        <w:keepLines w:val="0"/>
        <w:pageBreakBefore w:val="0"/>
        <w:widowControl/>
        <w:kinsoku w:val="0"/>
        <w:wordWrap/>
        <w:overflowPunct/>
        <w:topLinePunct w:val="0"/>
        <w:autoSpaceDE w:val="0"/>
        <w:autoSpaceDN w:val="0"/>
        <w:bidi w:val="0"/>
        <w:adjustRightInd w:val="0"/>
        <w:snapToGrid w:val="0"/>
        <w:spacing w:line="240" w:lineRule="auto"/>
        <w:ind w:left="2"/>
        <w:textAlignment w:val="baseline"/>
        <w:rPr>
          <w:rFonts w:ascii="宋体" w:hAnsi="宋体" w:eastAsia="宋体" w:cs="宋体"/>
          <w:sz w:val="20"/>
          <w:szCs w:val="20"/>
        </w:rPr>
      </w:pPr>
      <w:r>
        <w:rPr>
          <w:rFonts w:ascii="宋体" w:hAnsi="宋体" w:eastAsia="宋体" w:cs="宋体"/>
          <w:spacing w:val="7"/>
          <w:sz w:val="20"/>
          <w:szCs w:val="20"/>
        </w:rPr>
        <w:t>2.1投标人提供《公平竞争承诺书》原件（详见附件）。</w:t>
      </w:r>
    </w:p>
    <w:p w14:paraId="5C7B0DEC">
      <w:pPr>
        <w:keepNext w:val="0"/>
        <w:keepLines w:val="0"/>
        <w:pageBreakBefore w:val="0"/>
        <w:widowControl/>
        <w:kinsoku w:val="0"/>
        <w:wordWrap/>
        <w:overflowPunct/>
        <w:topLinePunct w:val="0"/>
        <w:autoSpaceDE w:val="0"/>
        <w:autoSpaceDN w:val="0"/>
        <w:bidi w:val="0"/>
        <w:adjustRightInd w:val="0"/>
        <w:snapToGrid w:val="0"/>
        <w:spacing w:line="240" w:lineRule="auto"/>
        <w:ind w:left="2"/>
        <w:textAlignment w:val="baseline"/>
        <w:rPr>
          <w:rFonts w:ascii="宋体" w:hAnsi="宋体" w:eastAsia="宋体" w:cs="宋体"/>
          <w:sz w:val="20"/>
          <w:szCs w:val="20"/>
        </w:rPr>
      </w:pPr>
      <w:r>
        <w:rPr>
          <w:rFonts w:ascii="宋体" w:hAnsi="宋体" w:eastAsia="宋体" w:cs="宋体"/>
          <w:spacing w:val="6"/>
          <w:sz w:val="20"/>
          <w:szCs w:val="20"/>
        </w:rPr>
        <w:t>2.2本项目不允许联合体投标。</w:t>
      </w:r>
    </w:p>
    <w:p w14:paraId="757532F3">
      <w:pPr>
        <w:keepNext w:val="0"/>
        <w:keepLines w:val="0"/>
        <w:pageBreakBefore w:val="0"/>
        <w:widowControl/>
        <w:kinsoku w:val="0"/>
        <w:wordWrap/>
        <w:overflowPunct/>
        <w:topLinePunct w:val="0"/>
        <w:autoSpaceDE w:val="0"/>
        <w:autoSpaceDN w:val="0"/>
        <w:bidi w:val="0"/>
        <w:adjustRightInd w:val="0"/>
        <w:snapToGrid w:val="0"/>
        <w:spacing w:line="240" w:lineRule="auto"/>
        <w:ind w:left="1"/>
        <w:textAlignment w:val="baseline"/>
        <w:rPr>
          <w:rFonts w:ascii="宋体" w:hAnsi="宋体" w:eastAsia="宋体" w:cs="宋体"/>
          <w:sz w:val="20"/>
          <w:szCs w:val="20"/>
          <w:highlight w:val="none"/>
        </w:rPr>
      </w:pPr>
      <w:r>
        <w:rPr>
          <w:rFonts w:ascii="宋体" w:hAnsi="宋体" w:eastAsia="宋体" w:cs="宋体"/>
          <w:b/>
          <w:bCs/>
          <w:spacing w:val="1"/>
          <w:sz w:val="20"/>
          <w:szCs w:val="20"/>
        </w:rPr>
        <w:t>六、投标截止时间：</w:t>
      </w:r>
      <w:r>
        <w:rPr>
          <w:rFonts w:ascii="宋体" w:hAnsi="宋体" w:eastAsia="宋体" w:cs="宋体"/>
          <w:spacing w:val="1"/>
          <w:sz w:val="20"/>
          <w:szCs w:val="20"/>
          <w:highlight w:val="none"/>
        </w:rPr>
        <w:t>202</w:t>
      </w:r>
      <w:r>
        <w:rPr>
          <w:rFonts w:hint="eastAsia" w:ascii="宋体" w:hAnsi="宋体" w:eastAsia="宋体" w:cs="宋体"/>
          <w:spacing w:val="1"/>
          <w:sz w:val="20"/>
          <w:szCs w:val="20"/>
          <w:highlight w:val="none"/>
          <w:lang w:val="en-US" w:eastAsia="zh-CN"/>
        </w:rPr>
        <w:t>5</w:t>
      </w:r>
      <w:r>
        <w:rPr>
          <w:rFonts w:ascii="宋体" w:hAnsi="宋体" w:eastAsia="宋体" w:cs="宋体"/>
          <w:spacing w:val="1"/>
          <w:sz w:val="20"/>
          <w:szCs w:val="20"/>
          <w:highlight w:val="none"/>
          <w:u w:val="single" w:color="auto"/>
        </w:rPr>
        <w:t>年</w:t>
      </w:r>
      <w:r>
        <w:rPr>
          <w:rFonts w:hint="eastAsia" w:ascii="宋体" w:hAnsi="宋体" w:eastAsia="宋体" w:cs="宋体"/>
          <w:spacing w:val="1"/>
          <w:sz w:val="20"/>
          <w:szCs w:val="20"/>
          <w:highlight w:val="none"/>
          <w:u w:val="single" w:color="auto"/>
          <w:lang w:val="en-US" w:eastAsia="zh-CN"/>
        </w:rPr>
        <w:t>3</w:t>
      </w:r>
      <w:r>
        <w:rPr>
          <w:rFonts w:ascii="宋体" w:hAnsi="宋体" w:eastAsia="宋体" w:cs="宋体"/>
          <w:spacing w:val="1"/>
          <w:sz w:val="20"/>
          <w:szCs w:val="20"/>
          <w:highlight w:val="none"/>
          <w:u w:val="single" w:color="auto"/>
        </w:rPr>
        <w:t>月</w:t>
      </w:r>
      <w:r>
        <w:rPr>
          <w:rFonts w:hint="eastAsia" w:ascii="宋体" w:hAnsi="宋体" w:eastAsia="宋体" w:cs="宋体"/>
          <w:spacing w:val="1"/>
          <w:sz w:val="20"/>
          <w:szCs w:val="20"/>
          <w:highlight w:val="none"/>
          <w:u w:val="single" w:color="auto"/>
          <w:lang w:val="en-US" w:eastAsia="zh-CN"/>
        </w:rPr>
        <w:t>31</w:t>
      </w:r>
      <w:r>
        <w:rPr>
          <w:rFonts w:ascii="宋体" w:hAnsi="宋体" w:eastAsia="宋体" w:cs="宋体"/>
          <w:spacing w:val="1"/>
          <w:sz w:val="20"/>
          <w:szCs w:val="20"/>
          <w:highlight w:val="none"/>
          <w:u w:val="single" w:color="auto"/>
        </w:rPr>
        <w:t>日1</w:t>
      </w:r>
      <w:r>
        <w:rPr>
          <w:rFonts w:hint="eastAsia" w:ascii="宋体" w:hAnsi="宋体" w:eastAsia="宋体" w:cs="宋体"/>
          <w:spacing w:val="1"/>
          <w:sz w:val="20"/>
          <w:szCs w:val="20"/>
          <w:highlight w:val="none"/>
          <w:u w:val="single" w:color="auto"/>
          <w:lang w:val="en-US" w:eastAsia="zh-CN"/>
        </w:rPr>
        <w:t>5</w:t>
      </w:r>
      <w:r>
        <w:rPr>
          <w:rFonts w:ascii="宋体" w:hAnsi="宋体" w:eastAsia="宋体" w:cs="宋体"/>
          <w:spacing w:val="1"/>
          <w:sz w:val="20"/>
          <w:szCs w:val="20"/>
          <w:highlight w:val="none"/>
          <w:u w:val="single" w:color="auto"/>
        </w:rPr>
        <w:t>时</w:t>
      </w:r>
      <w:r>
        <w:rPr>
          <w:rFonts w:hint="eastAsia" w:ascii="宋体" w:hAnsi="宋体" w:eastAsia="宋体" w:cs="宋体"/>
          <w:spacing w:val="1"/>
          <w:sz w:val="20"/>
          <w:szCs w:val="20"/>
          <w:highlight w:val="none"/>
          <w:u w:val="single" w:color="auto"/>
          <w:lang w:val="en-US" w:eastAsia="zh-CN"/>
        </w:rPr>
        <w:t>0</w:t>
      </w:r>
      <w:r>
        <w:rPr>
          <w:rFonts w:ascii="宋体" w:hAnsi="宋体" w:eastAsia="宋体" w:cs="宋体"/>
          <w:spacing w:val="1"/>
          <w:sz w:val="20"/>
          <w:szCs w:val="20"/>
          <w:highlight w:val="none"/>
          <w:u w:val="single" w:color="auto"/>
        </w:rPr>
        <w:t>0分00秒（北京时间）。</w:t>
      </w:r>
    </w:p>
    <w:p w14:paraId="776B0AA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sz w:val="20"/>
          <w:szCs w:val="20"/>
        </w:rPr>
      </w:pPr>
      <w:r>
        <w:rPr>
          <w:rFonts w:ascii="宋体" w:hAnsi="宋体" w:eastAsia="宋体" w:cs="宋体"/>
          <w:b/>
          <w:bCs/>
          <w:spacing w:val="7"/>
          <w:sz w:val="20"/>
          <w:szCs w:val="20"/>
        </w:rPr>
        <w:t>七、投标文件的递交</w:t>
      </w:r>
    </w:p>
    <w:p w14:paraId="589DC152">
      <w:pPr>
        <w:keepNext w:val="0"/>
        <w:keepLines w:val="0"/>
        <w:pageBreakBefore w:val="0"/>
        <w:widowControl/>
        <w:kinsoku w:val="0"/>
        <w:wordWrap/>
        <w:overflowPunct/>
        <w:topLinePunct w:val="0"/>
        <w:autoSpaceDE w:val="0"/>
        <w:autoSpaceDN w:val="0"/>
        <w:bidi w:val="0"/>
        <w:adjustRightInd w:val="0"/>
        <w:snapToGrid w:val="0"/>
        <w:spacing w:line="240" w:lineRule="auto"/>
        <w:ind w:right="1411" w:firstLine="5"/>
        <w:textAlignment w:val="baseline"/>
        <w:rPr>
          <w:rFonts w:ascii="宋体" w:hAnsi="宋体" w:eastAsia="宋体" w:cs="宋体"/>
          <w:sz w:val="20"/>
          <w:szCs w:val="20"/>
        </w:rPr>
      </w:pPr>
      <w:r>
        <w:rPr>
          <w:rFonts w:ascii="宋体" w:hAnsi="宋体" w:eastAsia="宋体" w:cs="宋体"/>
          <w:spacing w:val="10"/>
          <w:sz w:val="20"/>
          <w:szCs w:val="20"/>
        </w:rPr>
        <w:t>7.1须装订成册，一式</w:t>
      </w:r>
      <w:r>
        <w:rPr>
          <w:rFonts w:hint="eastAsia" w:ascii="宋体" w:hAnsi="宋体" w:eastAsia="宋体" w:cs="宋体"/>
          <w:spacing w:val="10"/>
          <w:sz w:val="20"/>
          <w:szCs w:val="20"/>
          <w:lang w:val="en-US" w:eastAsia="zh-CN"/>
        </w:rPr>
        <w:t>贰</w:t>
      </w:r>
      <w:r>
        <w:rPr>
          <w:rFonts w:ascii="宋体" w:hAnsi="宋体" w:eastAsia="宋体" w:cs="宋体"/>
          <w:spacing w:val="10"/>
          <w:sz w:val="20"/>
          <w:szCs w:val="20"/>
        </w:rPr>
        <w:t>份，正本</w:t>
      </w:r>
      <w:r>
        <w:rPr>
          <w:rFonts w:hint="eastAsia" w:ascii="宋体" w:hAnsi="宋体" w:eastAsia="宋体" w:cs="宋体"/>
          <w:spacing w:val="10"/>
          <w:sz w:val="20"/>
          <w:szCs w:val="20"/>
          <w:lang w:val="en-US" w:eastAsia="zh-CN"/>
        </w:rPr>
        <w:t>壹</w:t>
      </w:r>
      <w:r>
        <w:rPr>
          <w:rFonts w:ascii="宋体" w:hAnsi="宋体" w:eastAsia="宋体" w:cs="宋体"/>
          <w:spacing w:val="10"/>
          <w:sz w:val="20"/>
          <w:szCs w:val="20"/>
        </w:rPr>
        <w:t>份，副本</w:t>
      </w:r>
      <w:r>
        <w:rPr>
          <w:rFonts w:hint="eastAsia" w:ascii="宋体" w:hAnsi="宋体" w:eastAsia="宋体" w:cs="宋体"/>
          <w:spacing w:val="10"/>
          <w:sz w:val="20"/>
          <w:szCs w:val="20"/>
          <w:lang w:val="en-US" w:eastAsia="zh-CN"/>
        </w:rPr>
        <w:t>壹</w:t>
      </w:r>
      <w:r>
        <w:rPr>
          <w:rFonts w:ascii="宋体" w:hAnsi="宋体" w:eastAsia="宋体" w:cs="宋体"/>
          <w:spacing w:val="10"/>
          <w:sz w:val="20"/>
          <w:szCs w:val="20"/>
        </w:rPr>
        <w:t>份，注明“正本</w:t>
      </w:r>
      <w:r>
        <w:rPr>
          <w:rFonts w:ascii="宋体" w:hAnsi="宋体" w:eastAsia="宋体" w:cs="宋体"/>
          <w:spacing w:val="9"/>
          <w:sz w:val="20"/>
          <w:szCs w:val="20"/>
        </w:rPr>
        <w:t>”和“副本”，副本可以使用正本</w:t>
      </w:r>
      <w:r>
        <w:rPr>
          <w:rFonts w:ascii="宋体" w:hAnsi="宋体" w:eastAsia="宋体" w:cs="宋体"/>
          <w:spacing w:val="10"/>
          <w:sz w:val="20"/>
          <w:szCs w:val="20"/>
        </w:rPr>
        <w:t>的彩色复印件。如果副本与正本不符，以正本为准。投标文件封面须加盖</w:t>
      </w:r>
      <w:r>
        <w:rPr>
          <w:rFonts w:ascii="宋体" w:hAnsi="宋体" w:eastAsia="宋体" w:cs="宋体"/>
          <w:spacing w:val="9"/>
          <w:sz w:val="20"/>
          <w:szCs w:val="20"/>
        </w:rPr>
        <w:t>投标单位公章，投标文件</w:t>
      </w:r>
      <w:r>
        <w:rPr>
          <w:rFonts w:ascii="宋体" w:hAnsi="宋体" w:eastAsia="宋体" w:cs="宋体"/>
          <w:spacing w:val="11"/>
          <w:sz w:val="20"/>
          <w:szCs w:val="20"/>
        </w:rPr>
        <w:t>要求签名的由法定代表人或经其正式授权的代表签字或盖个人签名章</w:t>
      </w:r>
      <w:r>
        <w:rPr>
          <w:rFonts w:ascii="宋体" w:hAnsi="宋体" w:eastAsia="宋体" w:cs="宋体"/>
          <w:spacing w:val="9"/>
          <w:sz w:val="20"/>
          <w:szCs w:val="20"/>
        </w:rPr>
        <w:t>。投标文件须封入密封的信封或包装，在封口上加盖投标人单位公章。</w:t>
      </w:r>
    </w:p>
    <w:p w14:paraId="7A164507">
      <w:pPr>
        <w:keepNext w:val="0"/>
        <w:keepLines w:val="0"/>
        <w:pageBreakBefore w:val="0"/>
        <w:widowControl/>
        <w:kinsoku w:val="0"/>
        <w:wordWrap/>
        <w:overflowPunct/>
        <w:topLinePunct w:val="0"/>
        <w:autoSpaceDE w:val="0"/>
        <w:autoSpaceDN w:val="0"/>
        <w:bidi w:val="0"/>
        <w:adjustRightInd w:val="0"/>
        <w:snapToGrid w:val="0"/>
        <w:spacing w:line="240" w:lineRule="auto"/>
        <w:ind w:left="14" w:right="1411" w:hanging="9"/>
        <w:textAlignment w:val="baseline"/>
        <w:rPr>
          <w:rFonts w:ascii="宋体" w:hAnsi="宋体" w:eastAsia="宋体" w:cs="宋体"/>
          <w:sz w:val="20"/>
          <w:szCs w:val="20"/>
        </w:rPr>
      </w:pPr>
      <w:r>
        <w:rPr>
          <w:rFonts w:ascii="宋体" w:hAnsi="宋体" w:eastAsia="宋体" w:cs="宋体"/>
          <w:spacing w:val="7"/>
          <w:sz w:val="20"/>
          <w:szCs w:val="20"/>
        </w:rPr>
        <w:t>7.2投递地址：</w:t>
      </w:r>
      <w:r>
        <w:rPr>
          <w:rFonts w:hint="eastAsia" w:ascii="宋体" w:hAnsi="宋体" w:eastAsia="宋体" w:cs="宋体"/>
          <w:spacing w:val="11"/>
          <w:sz w:val="20"/>
          <w:szCs w:val="20"/>
        </w:rPr>
        <w:t>广州市越秀区梅东路17号省生殖医院2号楼70</w:t>
      </w:r>
      <w:r>
        <w:rPr>
          <w:rFonts w:hint="eastAsia" w:ascii="宋体" w:hAnsi="宋体" w:eastAsia="宋体" w:cs="宋体"/>
          <w:spacing w:val="11"/>
          <w:sz w:val="20"/>
          <w:szCs w:val="20"/>
          <w:lang w:val="en-US" w:eastAsia="zh-CN"/>
        </w:rPr>
        <w:t>7</w:t>
      </w:r>
      <w:r>
        <w:rPr>
          <w:rFonts w:hint="eastAsia" w:ascii="宋体" w:hAnsi="宋体" w:eastAsia="宋体" w:cs="宋体"/>
          <w:spacing w:val="11"/>
          <w:sz w:val="20"/>
          <w:szCs w:val="20"/>
        </w:rPr>
        <w:t>室</w:t>
      </w:r>
      <w:r>
        <w:rPr>
          <w:rFonts w:ascii="宋体" w:hAnsi="宋体" w:eastAsia="宋体" w:cs="宋体"/>
          <w:spacing w:val="4"/>
          <w:sz w:val="20"/>
          <w:szCs w:val="20"/>
        </w:rPr>
        <w:t>，邮编510</w:t>
      </w:r>
      <w:r>
        <w:rPr>
          <w:rFonts w:hint="eastAsia" w:ascii="宋体" w:hAnsi="宋体" w:eastAsia="宋体" w:cs="宋体"/>
          <w:spacing w:val="4"/>
          <w:sz w:val="20"/>
          <w:szCs w:val="20"/>
          <w:lang w:val="en-US" w:eastAsia="zh-CN"/>
        </w:rPr>
        <w:t>600</w:t>
      </w:r>
      <w:r>
        <w:rPr>
          <w:rFonts w:ascii="宋体" w:hAnsi="宋体" w:eastAsia="宋体" w:cs="宋体"/>
          <w:spacing w:val="4"/>
          <w:sz w:val="20"/>
          <w:szCs w:val="20"/>
        </w:rPr>
        <w:t>。</w:t>
      </w:r>
    </w:p>
    <w:p w14:paraId="44AD7FE0">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snapToGrid w:val="0"/>
          <w:color w:val="000000"/>
          <w:spacing w:val="11"/>
          <w:kern w:val="0"/>
          <w:sz w:val="20"/>
          <w:szCs w:val="20"/>
          <w:lang w:val="en-US" w:eastAsia="zh-CN" w:bidi="ar-SA"/>
        </w:rPr>
      </w:pPr>
      <w:r>
        <w:rPr>
          <w:rFonts w:ascii="宋体" w:hAnsi="宋体" w:eastAsia="宋体" w:cs="宋体"/>
          <w:snapToGrid w:val="0"/>
          <w:color w:val="000000"/>
          <w:spacing w:val="11"/>
          <w:kern w:val="0"/>
          <w:sz w:val="20"/>
          <w:szCs w:val="20"/>
          <w:lang w:val="en-US" w:eastAsia="en-US" w:bidi="ar-SA"/>
        </w:rPr>
        <w:t>联系人：</w:t>
      </w:r>
      <w:r>
        <w:rPr>
          <w:rFonts w:hint="eastAsia" w:ascii="宋体" w:hAnsi="宋体" w:eastAsia="宋体" w:cs="宋体"/>
          <w:snapToGrid w:val="0"/>
          <w:color w:val="000000"/>
          <w:spacing w:val="11"/>
          <w:kern w:val="0"/>
          <w:sz w:val="20"/>
          <w:szCs w:val="20"/>
          <w:lang w:val="en-US" w:eastAsia="zh-CN" w:bidi="ar-SA"/>
        </w:rPr>
        <w:t>张老师、李老师，</w:t>
      </w:r>
      <w:r>
        <w:rPr>
          <w:rFonts w:hint="eastAsia" w:ascii="宋体" w:hAnsi="宋体" w:eastAsia="宋体" w:cs="宋体"/>
          <w:snapToGrid w:val="0"/>
          <w:color w:val="000000"/>
          <w:spacing w:val="11"/>
          <w:kern w:val="0"/>
          <w:sz w:val="20"/>
          <w:szCs w:val="20"/>
          <w:lang w:val="en-US" w:eastAsia="en-US" w:bidi="ar-SA"/>
        </w:rPr>
        <w:t>020-876</w:t>
      </w:r>
      <w:r>
        <w:rPr>
          <w:rFonts w:hint="eastAsia" w:ascii="宋体" w:hAnsi="宋体" w:eastAsia="宋体" w:cs="宋体"/>
          <w:snapToGrid w:val="0"/>
          <w:color w:val="000000"/>
          <w:spacing w:val="11"/>
          <w:kern w:val="0"/>
          <w:sz w:val="20"/>
          <w:szCs w:val="20"/>
          <w:lang w:val="en-US" w:eastAsia="zh-CN" w:bidi="ar-SA"/>
        </w:rPr>
        <w:t>93502</w:t>
      </w:r>
    </w:p>
    <w:p w14:paraId="431D824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1A128A62">
      <w:pPr>
        <w:pStyle w:val="2"/>
        <w:spacing w:line="246" w:lineRule="auto"/>
      </w:pPr>
    </w:p>
    <w:p w14:paraId="20FCE4F8">
      <w:pPr>
        <w:pStyle w:val="2"/>
        <w:spacing w:line="246" w:lineRule="auto"/>
      </w:pPr>
    </w:p>
    <w:p w14:paraId="420D8D16">
      <w:pPr>
        <w:pStyle w:val="2"/>
        <w:spacing w:line="246" w:lineRule="auto"/>
      </w:pPr>
    </w:p>
    <w:p w14:paraId="4955AAAE">
      <w:pPr>
        <w:pStyle w:val="2"/>
        <w:spacing w:line="247" w:lineRule="auto"/>
      </w:pPr>
    </w:p>
    <w:p w14:paraId="660D519B">
      <w:pPr>
        <w:pStyle w:val="2"/>
        <w:spacing w:line="255" w:lineRule="auto"/>
      </w:pPr>
    </w:p>
    <w:p w14:paraId="3DC7FB39">
      <w:pPr>
        <w:pStyle w:val="2"/>
        <w:spacing w:line="256" w:lineRule="auto"/>
      </w:pPr>
    </w:p>
    <w:p w14:paraId="0EEDF324">
      <w:pPr>
        <w:pStyle w:val="2"/>
        <w:spacing w:line="256" w:lineRule="auto"/>
      </w:pPr>
    </w:p>
    <w:p w14:paraId="4DEDCE1E">
      <w:pPr>
        <w:pStyle w:val="2"/>
        <w:spacing w:line="256" w:lineRule="auto"/>
      </w:pPr>
    </w:p>
    <w:p w14:paraId="7C98512D">
      <w:pPr>
        <w:pStyle w:val="2"/>
        <w:spacing w:line="256" w:lineRule="auto"/>
      </w:pPr>
    </w:p>
    <w:p w14:paraId="7B95836F">
      <w:pPr>
        <w:pStyle w:val="2"/>
        <w:spacing w:line="256" w:lineRule="auto"/>
      </w:pPr>
    </w:p>
    <w:p w14:paraId="1361578C">
      <w:pPr>
        <w:pStyle w:val="2"/>
        <w:spacing w:line="256" w:lineRule="auto"/>
      </w:pPr>
    </w:p>
    <w:p w14:paraId="27AE02F0">
      <w:pPr>
        <w:spacing w:before="140" w:line="223" w:lineRule="auto"/>
        <w:ind w:left="3302"/>
        <w:rPr>
          <w:rFonts w:ascii="宋体" w:hAnsi="宋体" w:eastAsia="宋体" w:cs="宋体"/>
          <w:sz w:val="43"/>
          <w:szCs w:val="43"/>
        </w:rPr>
      </w:pPr>
      <w:bookmarkStart w:id="2" w:name="bookmark4"/>
      <w:bookmarkEnd w:id="2"/>
      <w:r>
        <w:rPr>
          <w:rFonts w:ascii="宋体" w:hAnsi="宋体" w:eastAsia="宋体" w:cs="宋体"/>
          <w:b/>
          <w:bCs/>
          <w:spacing w:val="2"/>
          <w:sz w:val="43"/>
          <w:szCs w:val="43"/>
        </w:rPr>
        <w:t>第二部分</w:t>
      </w:r>
    </w:p>
    <w:p w14:paraId="70006F4E">
      <w:pPr>
        <w:spacing w:before="335" w:line="222" w:lineRule="auto"/>
        <w:ind w:left="2969" w:firstLine="400" w:firstLineChars="100"/>
        <w:outlineLvl w:val="0"/>
        <w:rPr>
          <w:rFonts w:ascii="宋体" w:hAnsi="宋体" w:eastAsia="宋体" w:cs="宋体"/>
          <w:sz w:val="43"/>
          <w:szCs w:val="43"/>
        </w:rPr>
      </w:pPr>
      <w:bookmarkStart w:id="3" w:name="bookmark3"/>
      <w:bookmarkEnd w:id="3"/>
      <w:r>
        <w:rPr>
          <w:rFonts w:ascii="宋体" w:hAnsi="宋体" w:eastAsia="宋体" w:cs="宋体"/>
          <w:b/>
          <w:bCs/>
          <w:spacing w:val="-16"/>
          <w:sz w:val="43"/>
          <w:szCs w:val="43"/>
        </w:rPr>
        <w:t>采购需求</w:t>
      </w:r>
    </w:p>
    <w:p w14:paraId="57F89B7D">
      <w:pPr>
        <w:spacing w:line="222" w:lineRule="auto"/>
        <w:rPr>
          <w:rFonts w:ascii="宋体" w:hAnsi="宋体" w:eastAsia="宋体" w:cs="宋体"/>
          <w:sz w:val="43"/>
          <w:szCs w:val="43"/>
        </w:rPr>
        <w:sectPr>
          <w:footerReference r:id="rId8" w:type="default"/>
          <w:pgSz w:w="11906" w:h="16839"/>
          <w:pgMar w:top="1431" w:right="5" w:bottom="1018" w:left="1785" w:header="0" w:footer="852" w:gutter="0"/>
          <w:pgNumType w:fmt="decimal"/>
          <w:cols w:space="720" w:num="1"/>
        </w:sectPr>
      </w:pPr>
    </w:p>
    <w:p w14:paraId="506D8C51">
      <w:pPr>
        <w:spacing w:before="71" w:line="224" w:lineRule="auto"/>
        <w:ind w:left="3456"/>
        <w:rPr>
          <w:rFonts w:ascii="宋体" w:hAnsi="宋体" w:eastAsia="宋体" w:cs="宋体"/>
          <w:sz w:val="35"/>
          <w:szCs w:val="35"/>
        </w:rPr>
      </w:pPr>
      <w:r>
        <w:rPr>
          <w:rFonts w:ascii="宋体" w:hAnsi="宋体" w:eastAsia="宋体" w:cs="宋体"/>
          <w:b/>
          <w:bCs/>
          <w:spacing w:val="5"/>
          <w:sz w:val="35"/>
          <w:szCs w:val="35"/>
        </w:rPr>
        <w:t>采购项目内容</w:t>
      </w:r>
    </w:p>
    <w:p w14:paraId="5A856015">
      <w:pPr>
        <w:pStyle w:val="2"/>
        <w:spacing w:line="361" w:lineRule="auto"/>
      </w:pPr>
    </w:p>
    <w:p w14:paraId="5C422FF7">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b w:val="0"/>
          <w:bCs/>
          <w:color w:val="000000"/>
          <w:spacing w:val="-20"/>
          <w:sz w:val="20"/>
          <w:szCs w:val="20"/>
        </w:rPr>
      </w:pPr>
      <w:r>
        <w:rPr>
          <w:rFonts w:hint="eastAsia" w:asciiTheme="minorEastAsia" w:hAnsiTheme="minorEastAsia" w:eastAsiaTheme="minorEastAsia" w:cstheme="minorEastAsia"/>
          <w:b w:val="0"/>
          <w:bCs/>
          <w:color w:val="000000"/>
          <w:spacing w:val="-20"/>
          <w:sz w:val="20"/>
          <w:szCs w:val="20"/>
          <w:lang w:val="en-US" w:eastAsia="zh-CN"/>
        </w:rPr>
        <w:t>一、</w:t>
      </w:r>
      <w:r>
        <w:rPr>
          <w:rFonts w:hint="eastAsia" w:asciiTheme="minorEastAsia" w:hAnsiTheme="minorEastAsia" w:eastAsiaTheme="minorEastAsia" w:cstheme="minorEastAsia"/>
          <w:b w:val="0"/>
          <w:bCs/>
          <w:color w:val="000000"/>
          <w:spacing w:val="-20"/>
          <w:sz w:val="20"/>
          <w:szCs w:val="20"/>
        </w:rPr>
        <w:t>项目概况</w:t>
      </w:r>
    </w:p>
    <w:p w14:paraId="00DBA7F0">
      <w:pPr>
        <w:keepNext w:val="0"/>
        <w:keepLines w:val="0"/>
        <w:pageBreakBefore w:val="0"/>
        <w:widowControl/>
        <w:kinsoku w:val="0"/>
        <w:wordWrap/>
        <w:overflowPunct/>
        <w:topLinePunct w:val="0"/>
        <w:autoSpaceDE w:val="0"/>
        <w:autoSpaceDN w:val="0"/>
        <w:bidi w:val="0"/>
        <w:adjustRightInd w:val="0"/>
        <w:snapToGrid w:val="0"/>
        <w:spacing w:line="240" w:lineRule="auto"/>
        <w:ind w:firstLine="320" w:firstLineChars="200"/>
        <w:jc w:val="both"/>
        <w:textAlignment w:val="baseline"/>
        <w:rPr>
          <w:rFonts w:hint="eastAsia" w:asciiTheme="minorEastAsia" w:hAnsiTheme="minorEastAsia" w:eastAsiaTheme="minorEastAsia" w:cstheme="minorEastAsia"/>
          <w:b w:val="0"/>
          <w:bCs/>
          <w:color w:val="000000"/>
          <w:spacing w:val="-20"/>
          <w:sz w:val="20"/>
          <w:szCs w:val="20"/>
        </w:rPr>
      </w:pPr>
      <w:r>
        <w:rPr>
          <w:rFonts w:hint="eastAsia" w:asciiTheme="minorEastAsia" w:hAnsiTheme="minorEastAsia" w:eastAsiaTheme="minorEastAsia" w:cstheme="minorEastAsia"/>
          <w:b w:val="0"/>
          <w:bCs/>
          <w:color w:val="000000"/>
          <w:spacing w:val="-20"/>
          <w:sz w:val="20"/>
          <w:szCs w:val="20"/>
        </w:rPr>
        <w:t>贯彻落实2025年全省卫生健康宣传思想文化工作会议精神，坚持公益导向，擦亮科普品牌，加大健康科普服务供给。广东省生殖医院2025年拟开展生殖健康科普直播，邀请在全省有影响力的媒体合作10场直播，并精心制作系列视频在多媒体平台发布，提高生殖健康科普的传播面和影响力，有效为更多群众提供科学知识。</w:t>
      </w:r>
    </w:p>
    <w:p w14:paraId="4D5C2B8A">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Theme="minorEastAsia" w:hAnsiTheme="minorEastAsia" w:eastAsiaTheme="minorEastAsia" w:cstheme="minorEastAsia"/>
          <w:b w:val="0"/>
          <w:bCs/>
          <w:color w:val="000000"/>
          <w:spacing w:val="-20"/>
          <w:sz w:val="20"/>
          <w:szCs w:val="20"/>
          <w:lang w:val="en-US" w:eastAsia="zh-CN"/>
        </w:rPr>
      </w:pPr>
      <w:r>
        <w:rPr>
          <w:rFonts w:hint="eastAsia" w:asciiTheme="minorEastAsia" w:hAnsiTheme="minorEastAsia" w:eastAsiaTheme="minorEastAsia" w:cstheme="minorEastAsia"/>
          <w:b w:val="0"/>
          <w:bCs/>
          <w:color w:val="000000"/>
          <w:spacing w:val="-20"/>
          <w:sz w:val="20"/>
          <w:szCs w:val="20"/>
          <w:lang w:val="en-US" w:eastAsia="zh-CN"/>
        </w:rPr>
        <w:t>二、</w:t>
      </w:r>
      <w:r>
        <w:rPr>
          <w:rFonts w:hint="eastAsia" w:asciiTheme="minorEastAsia" w:hAnsiTheme="minorEastAsia" w:eastAsiaTheme="minorEastAsia" w:cstheme="minorEastAsia"/>
          <w:b w:val="0"/>
          <w:bCs/>
          <w:color w:val="000000"/>
          <w:spacing w:val="-20"/>
          <w:sz w:val="20"/>
          <w:szCs w:val="20"/>
        </w:rPr>
        <w:t>采购内容</w:t>
      </w:r>
      <w:r>
        <w:rPr>
          <w:rFonts w:hint="eastAsia" w:asciiTheme="minorEastAsia" w:hAnsiTheme="minorEastAsia" w:eastAsiaTheme="minorEastAsia" w:cstheme="minorEastAsia"/>
          <w:b w:val="0"/>
          <w:bCs/>
          <w:color w:val="000000"/>
          <w:spacing w:val="-20"/>
          <w:sz w:val="20"/>
          <w:szCs w:val="20"/>
          <w:lang w:val="en-US" w:eastAsia="zh-CN"/>
        </w:rPr>
        <w:t>及需求说明</w:t>
      </w:r>
    </w:p>
    <w:p w14:paraId="7DF4022E">
      <w:pPr>
        <w:keepNext w:val="0"/>
        <w:keepLines w:val="0"/>
        <w:pageBreakBefore w:val="0"/>
        <w:widowControl/>
        <w:kinsoku w:val="0"/>
        <w:wordWrap/>
        <w:overflowPunct/>
        <w:topLinePunct w:val="0"/>
        <w:autoSpaceDE w:val="0"/>
        <w:autoSpaceDN w:val="0"/>
        <w:bidi w:val="0"/>
        <w:adjustRightInd w:val="0"/>
        <w:snapToGrid w:val="0"/>
        <w:spacing w:line="240" w:lineRule="auto"/>
        <w:ind w:firstLine="320" w:firstLineChars="200"/>
        <w:jc w:val="both"/>
        <w:textAlignment w:val="baseline"/>
        <w:rPr>
          <w:rFonts w:hint="eastAsia" w:asciiTheme="minorEastAsia" w:hAnsiTheme="minorEastAsia" w:eastAsiaTheme="minorEastAsia" w:cstheme="minorEastAsia"/>
          <w:b w:val="0"/>
          <w:bCs/>
          <w:color w:val="000000"/>
          <w:spacing w:val="-20"/>
          <w:sz w:val="20"/>
          <w:szCs w:val="20"/>
        </w:rPr>
      </w:pPr>
      <w:r>
        <w:rPr>
          <w:rFonts w:hint="eastAsia" w:asciiTheme="minorEastAsia" w:hAnsiTheme="minorEastAsia" w:eastAsiaTheme="minorEastAsia" w:cstheme="minorEastAsia"/>
          <w:b w:val="0"/>
          <w:bCs/>
          <w:color w:val="000000"/>
          <w:spacing w:val="-20"/>
          <w:sz w:val="20"/>
          <w:szCs w:val="20"/>
        </w:rPr>
        <w:t>立足群众生殖健康科普需求，以直播和后续视频传播形式在全省有影响力的传播渠道开展生殖健康科普直播服务10场、发布短视频30条。</w:t>
      </w:r>
    </w:p>
    <w:p w14:paraId="194E21F3">
      <w:pPr>
        <w:keepNext w:val="0"/>
        <w:keepLines w:val="0"/>
        <w:pageBreakBefore w:val="0"/>
        <w:widowControl/>
        <w:kinsoku w:val="0"/>
        <w:wordWrap/>
        <w:overflowPunct/>
        <w:topLinePunct w:val="0"/>
        <w:autoSpaceDE w:val="0"/>
        <w:autoSpaceDN w:val="0"/>
        <w:bidi w:val="0"/>
        <w:adjustRightInd w:val="0"/>
        <w:snapToGrid w:val="0"/>
        <w:spacing w:line="240" w:lineRule="auto"/>
        <w:ind w:firstLine="320" w:firstLineChars="200"/>
        <w:jc w:val="both"/>
        <w:textAlignment w:val="baseline"/>
        <w:rPr>
          <w:rFonts w:hint="eastAsia" w:asciiTheme="minorEastAsia" w:hAnsiTheme="minorEastAsia" w:eastAsiaTheme="minorEastAsia" w:cstheme="minorEastAsia"/>
          <w:b w:val="0"/>
          <w:bCs/>
          <w:color w:val="000000"/>
          <w:spacing w:val="-20"/>
          <w:sz w:val="20"/>
          <w:szCs w:val="20"/>
        </w:rPr>
      </w:pPr>
      <w:r>
        <w:rPr>
          <w:rFonts w:hint="eastAsia" w:asciiTheme="minorEastAsia" w:hAnsiTheme="minorEastAsia" w:eastAsiaTheme="minorEastAsia" w:cstheme="minorEastAsia"/>
          <w:b w:val="0"/>
          <w:bCs/>
          <w:color w:val="000000"/>
          <w:spacing w:val="-20"/>
          <w:sz w:val="20"/>
          <w:szCs w:val="20"/>
        </w:rPr>
        <w:t>以医院提供的信息为基础，策划并执行10场生殖健康科普直播（含专家简妆、预热海报、双机位拍摄、节目主持、直播过程控制），发布相应科普稿件10条，后期制作系列科普视频（30条）并在全网各渠道进行分发；整合系列直播内容形成科普专题。</w:t>
      </w:r>
    </w:p>
    <w:p w14:paraId="43B48849">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b/>
          <w:color w:val="000000"/>
          <w:spacing w:val="-20"/>
          <w:sz w:val="20"/>
          <w:szCs w:val="20"/>
        </w:rPr>
      </w:pPr>
      <w:r>
        <w:rPr>
          <w:rFonts w:hint="eastAsia" w:asciiTheme="minorEastAsia" w:hAnsiTheme="minorEastAsia" w:eastAsiaTheme="minorEastAsia" w:cstheme="minorEastAsia"/>
          <w:b/>
          <w:color w:val="000000"/>
          <w:spacing w:val="-20"/>
          <w:sz w:val="20"/>
          <w:szCs w:val="20"/>
        </w:rPr>
        <w:t>三、具体采购内容</w:t>
      </w:r>
    </w:p>
    <w:p w14:paraId="6918D72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b/>
          <w:color w:val="000000"/>
          <w:spacing w:val="-20"/>
          <w:sz w:val="20"/>
          <w:szCs w:val="20"/>
        </w:rPr>
      </w:pPr>
      <w:r>
        <w:rPr>
          <w:rFonts w:hint="eastAsia" w:asciiTheme="minorEastAsia" w:hAnsiTheme="minorEastAsia" w:eastAsiaTheme="minorEastAsia" w:cstheme="minorEastAsia"/>
          <w:b/>
          <w:color w:val="000000"/>
          <w:spacing w:val="-20"/>
          <w:sz w:val="20"/>
          <w:szCs w:val="20"/>
        </w:rPr>
        <w:t>（一）主要商务要求</w:t>
      </w:r>
    </w:p>
    <w:tbl>
      <w:tblPr>
        <w:tblStyle w:val="8"/>
        <w:tblpPr w:leftFromText="180" w:rightFromText="180" w:vertAnchor="text" w:horzAnchor="page" w:tblpX="1804" w:tblpY="120"/>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3"/>
        <w:gridCol w:w="6956"/>
      </w:tblGrid>
      <w:tr w14:paraId="547E3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8" w:hRule="atLeast"/>
        </w:trPr>
        <w:tc>
          <w:tcPr>
            <w:tcW w:w="1983" w:type="dxa"/>
            <w:tcBorders>
              <w:top w:val="single" w:color="000000" w:sz="2" w:space="0"/>
              <w:bottom w:val="single" w:color="000000" w:sz="2" w:space="0"/>
            </w:tcBorders>
            <w:noWrap w:val="0"/>
            <w:vAlign w:val="top"/>
          </w:tcPr>
          <w:p w14:paraId="78313A38">
            <w:pPr>
              <w:spacing w:line="294" w:lineRule="auto"/>
              <w:rPr>
                <w:rFonts w:hint="eastAsia" w:ascii="宋体" w:hAnsi="宋体" w:eastAsia="宋体" w:cs="宋体"/>
                <w:sz w:val="20"/>
                <w:szCs w:val="20"/>
              </w:rPr>
            </w:pPr>
          </w:p>
          <w:p w14:paraId="749FAAC5">
            <w:pPr>
              <w:spacing w:line="294" w:lineRule="auto"/>
              <w:rPr>
                <w:rFonts w:hint="eastAsia" w:ascii="宋体" w:hAnsi="宋体" w:eastAsia="宋体" w:cs="宋体"/>
                <w:sz w:val="20"/>
                <w:szCs w:val="20"/>
              </w:rPr>
            </w:pPr>
          </w:p>
          <w:p w14:paraId="4669E336">
            <w:pPr>
              <w:spacing w:line="294" w:lineRule="auto"/>
              <w:rPr>
                <w:rFonts w:hint="eastAsia" w:ascii="宋体" w:hAnsi="宋体" w:eastAsia="宋体" w:cs="宋体"/>
                <w:sz w:val="20"/>
                <w:szCs w:val="20"/>
              </w:rPr>
            </w:pPr>
          </w:p>
          <w:p w14:paraId="7F72D754">
            <w:pPr>
              <w:spacing w:line="295" w:lineRule="auto"/>
              <w:rPr>
                <w:rFonts w:hint="eastAsia" w:ascii="宋体" w:hAnsi="宋体" w:eastAsia="宋体" w:cs="宋体"/>
                <w:sz w:val="20"/>
                <w:szCs w:val="20"/>
              </w:rPr>
            </w:pPr>
          </w:p>
          <w:p w14:paraId="63968C84">
            <w:pPr>
              <w:spacing w:before="61" w:line="221" w:lineRule="auto"/>
              <w:ind w:left="106"/>
              <w:rPr>
                <w:rFonts w:hint="eastAsia" w:ascii="宋体" w:hAnsi="宋体" w:eastAsia="宋体" w:cs="宋体"/>
                <w:sz w:val="20"/>
                <w:szCs w:val="20"/>
              </w:rPr>
            </w:pPr>
            <w:r>
              <w:rPr>
                <w:rFonts w:hint="eastAsia" w:ascii="宋体" w:hAnsi="宋体" w:eastAsia="宋体" w:cs="宋体"/>
                <w:spacing w:val="1"/>
                <w:sz w:val="20"/>
                <w:szCs w:val="20"/>
              </w:rPr>
              <w:t>标的提供</w:t>
            </w:r>
            <w:r>
              <w:rPr>
                <w:rFonts w:hint="eastAsia" w:ascii="宋体" w:hAnsi="宋体" w:eastAsia="宋体" w:cs="宋体"/>
                <w:sz w:val="20"/>
                <w:szCs w:val="20"/>
              </w:rPr>
              <w:t>时间</w:t>
            </w:r>
          </w:p>
        </w:tc>
        <w:tc>
          <w:tcPr>
            <w:tcW w:w="6956" w:type="dxa"/>
            <w:tcBorders>
              <w:top w:val="single" w:color="000000" w:sz="2" w:space="0"/>
              <w:bottom w:val="single" w:color="000000" w:sz="2" w:space="0"/>
            </w:tcBorders>
            <w:noWrap w:val="0"/>
            <w:vAlign w:val="top"/>
          </w:tcPr>
          <w:p w14:paraId="24992677">
            <w:pPr>
              <w:spacing w:before="92" w:line="211" w:lineRule="auto"/>
              <w:ind w:left="115"/>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系列视频的</w:t>
            </w:r>
            <w:r>
              <w:rPr>
                <w:rFonts w:hint="eastAsia" w:ascii="宋体" w:hAnsi="宋体" w:eastAsia="宋体" w:cs="宋体"/>
                <w:spacing w:val="2"/>
                <w:sz w:val="20"/>
                <w:szCs w:val="20"/>
              </w:rPr>
              <w:t>拍摄制作日程安排如下(具体以实际进展进行调整)：</w:t>
            </w:r>
          </w:p>
          <w:p w14:paraId="4B1BCA1F">
            <w:pPr>
              <w:spacing w:before="92" w:line="211" w:lineRule="auto"/>
              <w:ind w:left="115"/>
              <w:rPr>
                <w:rFonts w:hint="eastAsia" w:ascii="宋体" w:hAnsi="宋体" w:eastAsia="宋体" w:cs="宋体"/>
                <w:spacing w:val="2"/>
                <w:sz w:val="20"/>
                <w:szCs w:val="20"/>
              </w:rPr>
            </w:pPr>
            <w:r>
              <w:rPr>
                <w:rFonts w:hint="eastAsia" w:ascii="宋体" w:hAnsi="宋体" w:eastAsia="宋体" w:cs="宋体"/>
                <w:spacing w:val="2"/>
                <w:sz w:val="20"/>
                <w:szCs w:val="20"/>
              </w:rPr>
              <w:t>1</w:t>
            </w:r>
            <w:r>
              <w:rPr>
                <w:rFonts w:hint="eastAsia" w:ascii="宋体" w:hAnsi="宋体" w:eastAsia="宋体" w:cs="宋体"/>
                <w:spacing w:val="2"/>
                <w:sz w:val="20"/>
                <w:szCs w:val="20"/>
                <w:lang w:val="en-US" w:eastAsia="zh-CN"/>
              </w:rPr>
              <w:t>.方案</w:t>
            </w:r>
            <w:r>
              <w:rPr>
                <w:rFonts w:hint="eastAsia" w:ascii="宋体" w:hAnsi="宋体" w:eastAsia="宋体" w:cs="宋体"/>
                <w:spacing w:val="2"/>
                <w:sz w:val="20"/>
                <w:szCs w:val="20"/>
              </w:rPr>
              <w:t>；合同签订日之后</w:t>
            </w:r>
            <w:r>
              <w:rPr>
                <w:rFonts w:hint="eastAsia" w:ascii="宋体" w:hAnsi="宋体" w:eastAsia="宋体" w:cs="宋体"/>
                <w:spacing w:val="2"/>
                <w:sz w:val="20"/>
                <w:szCs w:val="20"/>
                <w:lang w:val="en-US" w:eastAsia="zh-CN"/>
              </w:rPr>
              <w:t>5</w:t>
            </w:r>
            <w:r>
              <w:rPr>
                <w:rFonts w:hint="eastAsia" w:ascii="宋体" w:hAnsi="宋体" w:eastAsia="宋体" w:cs="宋体"/>
                <w:spacing w:val="2"/>
                <w:sz w:val="20"/>
                <w:szCs w:val="20"/>
              </w:rPr>
              <w:t>日内完成</w:t>
            </w:r>
            <w:r>
              <w:rPr>
                <w:rFonts w:hint="eastAsia" w:ascii="宋体" w:hAnsi="宋体" w:eastAsia="宋体" w:cs="宋体"/>
                <w:spacing w:val="2"/>
                <w:sz w:val="20"/>
                <w:szCs w:val="20"/>
                <w:lang w:val="en-US" w:eastAsia="zh-CN"/>
              </w:rPr>
              <w:t>策划方案</w:t>
            </w:r>
            <w:r>
              <w:rPr>
                <w:rFonts w:hint="eastAsia" w:ascii="宋体" w:hAnsi="宋体" w:eastAsia="宋体" w:cs="宋体"/>
                <w:spacing w:val="2"/>
                <w:sz w:val="20"/>
                <w:szCs w:val="20"/>
              </w:rPr>
              <w:t>。</w:t>
            </w:r>
          </w:p>
          <w:p w14:paraId="50CF3E90">
            <w:pPr>
              <w:spacing w:before="92" w:line="211" w:lineRule="auto"/>
              <w:ind w:left="115"/>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2.编辑审核阶段</w:t>
            </w:r>
            <w:r>
              <w:rPr>
                <w:rFonts w:hint="eastAsia" w:ascii="宋体" w:hAnsi="宋体" w:eastAsia="宋体" w:cs="宋体"/>
                <w:spacing w:val="2"/>
                <w:sz w:val="20"/>
                <w:szCs w:val="20"/>
              </w:rPr>
              <w:t>：</w:t>
            </w:r>
            <w:r>
              <w:rPr>
                <w:rFonts w:hint="eastAsia" w:ascii="宋体" w:hAnsi="宋体" w:eastAsia="宋体" w:cs="宋体"/>
                <w:spacing w:val="2"/>
                <w:sz w:val="20"/>
                <w:szCs w:val="20"/>
                <w:lang w:val="en-US" w:eastAsia="zh-CN"/>
              </w:rPr>
              <w:t>配合院方对每个直播主题进行执行策划，有修改意见的在3天内完成</w:t>
            </w:r>
            <w:r>
              <w:rPr>
                <w:rFonts w:hint="eastAsia" w:ascii="宋体" w:hAnsi="宋体" w:eastAsia="宋体" w:cs="宋体"/>
                <w:spacing w:val="2"/>
                <w:sz w:val="20"/>
                <w:szCs w:val="20"/>
              </w:rPr>
              <w:t>。</w:t>
            </w:r>
          </w:p>
          <w:p w14:paraId="2EF47A45">
            <w:pPr>
              <w:spacing w:before="92" w:line="211" w:lineRule="auto"/>
              <w:ind w:left="115"/>
              <w:rPr>
                <w:rFonts w:hint="eastAsia" w:ascii="宋体" w:hAnsi="宋体" w:eastAsia="宋体" w:cs="宋体"/>
                <w:spacing w:val="2"/>
                <w:sz w:val="20"/>
                <w:szCs w:val="20"/>
              </w:rPr>
            </w:pPr>
            <w:r>
              <w:rPr>
                <w:rFonts w:hint="eastAsia" w:ascii="宋体" w:hAnsi="宋体" w:eastAsia="宋体" w:cs="宋体"/>
                <w:spacing w:val="2"/>
                <w:sz w:val="20"/>
                <w:szCs w:val="20"/>
              </w:rPr>
              <w:t>2</w:t>
            </w:r>
            <w:r>
              <w:rPr>
                <w:rFonts w:hint="eastAsia" w:ascii="宋体" w:hAnsi="宋体" w:eastAsia="宋体" w:cs="宋体"/>
                <w:spacing w:val="2"/>
                <w:sz w:val="20"/>
                <w:szCs w:val="20"/>
                <w:lang w:val="en-US" w:eastAsia="zh-CN"/>
              </w:rPr>
              <w:t>.直播</w:t>
            </w:r>
            <w:r>
              <w:rPr>
                <w:rFonts w:hint="eastAsia" w:ascii="宋体" w:hAnsi="宋体" w:eastAsia="宋体" w:cs="宋体"/>
                <w:spacing w:val="2"/>
                <w:sz w:val="20"/>
                <w:szCs w:val="20"/>
              </w:rPr>
              <w:t>阶段：</w:t>
            </w:r>
            <w:r>
              <w:rPr>
                <w:rFonts w:hint="eastAsia" w:ascii="宋体" w:hAnsi="宋体" w:eastAsia="宋体" w:cs="宋体"/>
                <w:spacing w:val="2"/>
                <w:sz w:val="20"/>
                <w:szCs w:val="20"/>
                <w:lang w:val="en-US" w:eastAsia="zh-CN"/>
              </w:rPr>
              <w:t>按期组织直播</w:t>
            </w:r>
            <w:r>
              <w:rPr>
                <w:rFonts w:hint="eastAsia" w:ascii="宋体" w:hAnsi="宋体" w:eastAsia="宋体" w:cs="宋体"/>
                <w:spacing w:val="2"/>
                <w:sz w:val="20"/>
                <w:szCs w:val="20"/>
              </w:rPr>
              <w:t>。</w:t>
            </w:r>
          </w:p>
          <w:p w14:paraId="4D5E24AF">
            <w:pPr>
              <w:spacing w:before="92" w:line="211" w:lineRule="auto"/>
              <w:ind w:left="115"/>
              <w:rPr>
                <w:rFonts w:hint="eastAsia" w:ascii="宋体" w:hAnsi="宋体" w:eastAsia="宋体" w:cs="宋体"/>
                <w:spacing w:val="2"/>
                <w:sz w:val="20"/>
                <w:szCs w:val="20"/>
              </w:rPr>
            </w:pPr>
            <w:r>
              <w:rPr>
                <w:rFonts w:hint="eastAsia" w:ascii="宋体" w:hAnsi="宋体" w:eastAsia="宋体" w:cs="宋体"/>
                <w:spacing w:val="2"/>
                <w:sz w:val="20"/>
                <w:szCs w:val="20"/>
              </w:rPr>
              <w:t>3</w:t>
            </w:r>
            <w:r>
              <w:rPr>
                <w:rFonts w:hint="eastAsia" w:ascii="宋体" w:hAnsi="宋体" w:eastAsia="宋体" w:cs="宋体"/>
                <w:spacing w:val="2"/>
                <w:sz w:val="20"/>
                <w:szCs w:val="20"/>
                <w:lang w:val="en-US" w:eastAsia="zh-CN"/>
              </w:rPr>
              <w:t>.稿件、视频发布</w:t>
            </w:r>
            <w:r>
              <w:rPr>
                <w:rFonts w:hint="eastAsia" w:ascii="宋体" w:hAnsi="宋体" w:eastAsia="宋体" w:cs="宋体"/>
                <w:spacing w:val="2"/>
                <w:sz w:val="20"/>
                <w:szCs w:val="20"/>
              </w:rPr>
              <w:t>：</w:t>
            </w:r>
            <w:r>
              <w:rPr>
                <w:rFonts w:hint="eastAsia" w:ascii="宋体" w:hAnsi="宋体" w:eastAsia="宋体" w:cs="宋体"/>
                <w:spacing w:val="2"/>
                <w:sz w:val="20"/>
                <w:szCs w:val="20"/>
                <w:lang w:val="en-US" w:eastAsia="zh-CN"/>
              </w:rPr>
              <w:t>每场直播结束的3日内，提供稿件、视频给院方审核，定稿后发布</w:t>
            </w:r>
            <w:r>
              <w:rPr>
                <w:rFonts w:hint="eastAsia" w:ascii="宋体" w:hAnsi="宋体" w:eastAsia="宋体" w:cs="宋体"/>
                <w:spacing w:val="2"/>
                <w:sz w:val="20"/>
                <w:szCs w:val="20"/>
              </w:rPr>
              <w:t>。</w:t>
            </w:r>
          </w:p>
          <w:p w14:paraId="084DCBC9">
            <w:pPr>
              <w:spacing w:before="92" w:line="211" w:lineRule="auto"/>
              <w:ind w:left="115"/>
              <w:rPr>
                <w:rFonts w:hint="eastAsia" w:ascii="宋体" w:hAnsi="宋体" w:eastAsia="宋体" w:cs="宋体"/>
                <w:spacing w:val="-1"/>
                <w:sz w:val="20"/>
                <w:szCs w:val="20"/>
                <w:lang w:val="en-US" w:eastAsia="zh-CN"/>
              </w:rPr>
            </w:pPr>
            <w:r>
              <w:rPr>
                <w:rFonts w:hint="eastAsia" w:ascii="宋体" w:hAnsi="宋体" w:eastAsia="宋体" w:cs="宋体"/>
                <w:spacing w:val="2"/>
                <w:sz w:val="20"/>
                <w:szCs w:val="20"/>
                <w:lang w:val="en-US" w:eastAsia="zh-CN"/>
              </w:rPr>
              <w:t>4.整合报道：搭建生殖健康科普直播专题，及时集纳相关稿件和视频。</w:t>
            </w:r>
          </w:p>
        </w:tc>
      </w:tr>
      <w:tr w14:paraId="0DF99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983" w:type="dxa"/>
            <w:tcBorders>
              <w:top w:val="single" w:color="000000" w:sz="2" w:space="0"/>
              <w:bottom w:val="single" w:color="000000" w:sz="2" w:space="0"/>
            </w:tcBorders>
            <w:noWrap w:val="0"/>
            <w:vAlign w:val="top"/>
          </w:tcPr>
          <w:p w14:paraId="3BE752DE">
            <w:pPr>
              <w:spacing w:before="90" w:line="221" w:lineRule="auto"/>
              <w:ind w:left="106"/>
              <w:rPr>
                <w:rFonts w:hint="eastAsia" w:ascii="宋体" w:hAnsi="宋体" w:eastAsia="宋体" w:cs="宋体"/>
                <w:sz w:val="20"/>
                <w:szCs w:val="20"/>
              </w:rPr>
            </w:pPr>
            <w:r>
              <w:rPr>
                <w:rFonts w:hint="eastAsia" w:ascii="宋体" w:hAnsi="宋体" w:eastAsia="宋体" w:cs="宋体"/>
                <w:spacing w:val="1"/>
                <w:sz w:val="20"/>
                <w:szCs w:val="20"/>
              </w:rPr>
              <w:t>标的提供</w:t>
            </w:r>
            <w:r>
              <w:rPr>
                <w:rFonts w:hint="eastAsia" w:ascii="宋体" w:hAnsi="宋体" w:eastAsia="宋体" w:cs="宋体"/>
                <w:sz w:val="20"/>
                <w:szCs w:val="20"/>
              </w:rPr>
              <w:t>的地点</w:t>
            </w:r>
          </w:p>
        </w:tc>
        <w:tc>
          <w:tcPr>
            <w:tcW w:w="6956" w:type="dxa"/>
            <w:tcBorders>
              <w:top w:val="single" w:color="000000" w:sz="2" w:space="0"/>
              <w:bottom w:val="single" w:color="000000" w:sz="2" w:space="0"/>
            </w:tcBorders>
            <w:noWrap w:val="0"/>
            <w:vAlign w:val="top"/>
          </w:tcPr>
          <w:p w14:paraId="0C5A26A3">
            <w:pPr>
              <w:spacing w:before="90" w:line="221" w:lineRule="auto"/>
              <w:ind w:left="101"/>
              <w:rPr>
                <w:rFonts w:hint="eastAsia" w:ascii="宋体" w:hAnsi="宋体" w:eastAsia="宋体" w:cs="宋体"/>
                <w:sz w:val="20"/>
                <w:szCs w:val="20"/>
              </w:rPr>
            </w:pPr>
            <w:r>
              <w:rPr>
                <w:rFonts w:hint="eastAsia" w:ascii="宋体" w:hAnsi="宋体" w:eastAsia="宋体" w:cs="宋体"/>
                <w:spacing w:val="1"/>
                <w:sz w:val="20"/>
                <w:szCs w:val="20"/>
              </w:rPr>
              <w:t>采购人指定地</w:t>
            </w:r>
            <w:r>
              <w:rPr>
                <w:rFonts w:hint="eastAsia" w:ascii="宋体" w:hAnsi="宋体" w:eastAsia="宋体" w:cs="宋体"/>
                <w:sz w:val="20"/>
                <w:szCs w:val="20"/>
              </w:rPr>
              <w:t>点</w:t>
            </w:r>
          </w:p>
        </w:tc>
      </w:tr>
      <w:tr w14:paraId="56A1E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1983" w:type="dxa"/>
            <w:tcBorders>
              <w:top w:val="single" w:color="000000" w:sz="2" w:space="0"/>
              <w:bottom w:val="single" w:color="000000" w:sz="2" w:space="0"/>
            </w:tcBorders>
            <w:noWrap w:val="0"/>
            <w:vAlign w:val="top"/>
          </w:tcPr>
          <w:p w14:paraId="29AFF98A">
            <w:pPr>
              <w:spacing w:before="92" w:line="211" w:lineRule="auto"/>
              <w:ind w:left="115"/>
              <w:rPr>
                <w:rFonts w:hint="eastAsia" w:ascii="宋体" w:hAnsi="宋体" w:eastAsia="宋体" w:cs="宋体"/>
                <w:spacing w:val="2"/>
                <w:sz w:val="20"/>
                <w:szCs w:val="20"/>
              </w:rPr>
            </w:pPr>
          </w:p>
          <w:p w14:paraId="398D9957">
            <w:pPr>
              <w:spacing w:before="92" w:line="211" w:lineRule="auto"/>
              <w:ind w:left="115"/>
              <w:rPr>
                <w:rFonts w:hint="eastAsia" w:ascii="宋体" w:hAnsi="宋体" w:eastAsia="宋体" w:cs="宋体"/>
                <w:spacing w:val="2"/>
                <w:sz w:val="20"/>
                <w:szCs w:val="20"/>
              </w:rPr>
            </w:pPr>
            <w:r>
              <w:rPr>
                <w:rFonts w:hint="eastAsia" w:ascii="宋体" w:hAnsi="宋体" w:eastAsia="宋体" w:cs="宋体"/>
                <w:spacing w:val="2"/>
                <w:sz w:val="20"/>
                <w:szCs w:val="20"/>
              </w:rPr>
              <w:t>付款方式</w:t>
            </w:r>
          </w:p>
        </w:tc>
        <w:tc>
          <w:tcPr>
            <w:tcW w:w="6956" w:type="dxa"/>
            <w:tcBorders>
              <w:top w:val="single" w:color="000000" w:sz="2" w:space="0"/>
              <w:bottom w:val="single" w:color="000000" w:sz="2" w:space="0"/>
            </w:tcBorders>
            <w:noWrap w:val="0"/>
            <w:vAlign w:val="top"/>
          </w:tcPr>
          <w:p w14:paraId="0A621B85">
            <w:pPr>
              <w:spacing w:before="92" w:line="211" w:lineRule="auto"/>
              <w:ind w:left="115"/>
              <w:rPr>
                <w:rFonts w:hint="eastAsia" w:ascii="宋体" w:hAnsi="宋体" w:eastAsia="宋体" w:cs="宋体"/>
                <w:spacing w:val="2"/>
                <w:sz w:val="20"/>
                <w:szCs w:val="20"/>
                <w:lang w:eastAsia="zh-CN"/>
              </w:rPr>
            </w:pPr>
            <w:r>
              <w:rPr>
                <w:rFonts w:hint="eastAsia" w:ascii="宋体" w:hAnsi="宋体" w:eastAsia="宋体" w:cs="宋体"/>
                <w:spacing w:val="2"/>
                <w:sz w:val="20"/>
                <w:szCs w:val="20"/>
              </w:rPr>
              <w:t>1期：支付比例</w:t>
            </w:r>
            <w:r>
              <w:rPr>
                <w:rFonts w:hint="eastAsia" w:ascii="宋体" w:hAnsi="宋体" w:eastAsia="宋体" w:cs="宋体"/>
                <w:spacing w:val="2"/>
                <w:sz w:val="20"/>
                <w:szCs w:val="20"/>
                <w:lang w:val="en-US" w:eastAsia="zh-CN"/>
              </w:rPr>
              <w:t>50</w:t>
            </w:r>
            <w:r>
              <w:rPr>
                <w:rFonts w:hint="eastAsia" w:ascii="宋体" w:hAnsi="宋体" w:eastAsia="宋体" w:cs="宋体"/>
                <w:spacing w:val="2"/>
                <w:sz w:val="20"/>
                <w:szCs w:val="20"/>
              </w:rPr>
              <w:t>%，合同签订生效后10个工作日内</w:t>
            </w:r>
            <w:r>
              <w:rPr>
                <w:rFonts w:hint="eastAsia" w:ascii="宋体" w:hAnsi="宋体" w:eastAsia="宋体" w:cs="宋体"/>
                <w:spacing w:val="2"/>
                <w:sz w:val="20"/>
                <w:szCs w:val="20"/>
                <w:lang w:eastAsia="zh-CN"/>
              </w:rPr>
              <w:t>；</w:t>
            </w:r>
          </w:p>
          <w:p w14:paraId="526E023A">
            <w:pPr>
              <w:spacing w:before="92" w:line="211" w:lineRule="auto"/>
              <w:ind w:left="115"/>
              <w:rPr>
                <w:rFonts w:hint="eastAsia" w:ascii="宋体" w:hAnsi="宋体" w:eastAsia="宋体" w:cs="宋体"/>
                <w:spacing w:val="2"/>
                <w:sz w:val="20"/>
                <w:szCs w:val="20"/>
              </w:rPr>
            </w:pPr>
            <w:r>
              <w:rPr>
                <w:rFonts w:hint="eastAsia" w:ascii="宋体" w:hAnsi="宋体" w:eastAsia="宋体" w:cs="宋体"/>
                <w:spacing w:val="2"/>
                <w:sz w:val="20"/>
                <w:szCs w:val="20"/>
              </w:rPr>
              <w:t>2期：支付比例</w:t>
            </w:r>
            <w:r>
              <w:rPr>
                <w:rFonts w:hint="eastAsia" w:ascii="宋体" w:hAnsi="宋体" w:eastAsia="宋体" w:cs="宋体"/>
                <w:spacing w:val="2"/>
                <w:sz w:val="20"/>
                <w:szCs w:val="20"/>
                <w:lang w:val="en-US" w:eastAsia="zh-CN"/>
              </w:rPr>
              <w:t>50</w:t>
            </w:r>
            <w:r>
              <w:rPr>
                <w:rFonts w:hint="eastAsia" w:ascii="宋体" w:hAnsi="宋体" w:eastAsia="宋体" w:cs="宋体"/>
                <w:spacing w:val="2"/>
                <w:sz w:val="20"/>
                <w:szCs w:val="20"/>
              </w:rPr>
              <w:t>%，交供应商</w:t>
            </w:r>
            <w:r>
              <w:rPr>
                <w:rFonts w:hint="eastAsia" w:ascii="宋体" w:hAnsi="宋体" w:eastAsia="宋体" w:cs="宋体"/>
                <w:spacing w:val="2"/>
                <w:sz w:val="20"/>
                <w:szCs w:val="20"/>
                <w:lang w:val="en-US" w:eastAsia="zh-CN"/>
              </w:rPr>
              <w:t>完成</w:t>
            </w:r>
            <w:r>
              <w:rPr>
                <w:rFonts w:hint="eastAsia" w:ascii="宋体" w:hAnsi="宋体" w:eastAsia="宋体" w:cs="宋体"/>
                <w:spacing w:val="2"/>
                <w:sz w:val="20"/>
                <w:szCs w:val="20"/>
              </w:rPr>
              <w:t>项目并经采购人验收合格后</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成交供应商须相应金额的发票</w:t>
            </w:r>
            <w:r>
              <w:rPr>
                <w:rFonts w:hint="eastAsia" w:ascii="宋体" w:hAnsi="宋体" w:eastAsia="宋体" w:cs="宋体"/>
                <w:spacing w:val="2"/>
                <w:sz w:val="20"/>
                <w:szCs w:val="20"/>
                <w:lang w:val="en-US" w:eastAsia="zh-CN"/>
              </w:rPr>
              <w:t>后10个工作日以内</w:t>
            </w:r>
            <w:r>
              <w:rPr>
                <w:rFonts w:hint="eastAsia" w:ascii="宋体" w:hAnsi="宋体" w:eastAsia="宋体" w:cs="宋体"/>
                <w:spacing w:val="2"/>
                <w:sz w:val="20"/>
                <w:szCs w:val="20"/>
              </w:rPr>
              <w:t>。</w:t>
            </w:r>
          </w:p>
        </w:tc>
      </w:tr>
      <w:tr w14:paraId="5C28B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983" w:type="dxa"/>
            <w:tcBorders>
              <w:top w:val="single" w:color="000000" w:sz="2" w:space="0"/>
              <w:bottom w:val="single" w:color="000000" w:sz="2" w:space="0"/>
            </w:tcBorders>
            <w:noWrap w:val="0"/>
            <w:vAlign w:val="top"/>
          </w:tcPr>
          <w:p w14:paraId="49D23E6D">
            <w:pPr>
              <w:spacing w:before="92" w:line="221" w:lineRule="auto"/>
              <w:ind w:left="104"/>
              <w:rPr>
                <w:rFonts w:hint="eastAsia" w:ascii="宋体" w:hAnsi="宋体" w:eastAsia="宋体" w:cs="宋体"/>
                <w:sz w:val="20"/>
                <w:szCs w:val="20"/>
              </w:rPr>
            </w:pPr>
            <w:r>
              <w:rPr>
                <w:rFonts w:hint="eastAsia" w:ascii="宋体" w:hAnsi="宋体" w:eastAsia="宋体" w:cs="宋体"/>
                <w:spacing w:val="-1"/>
                <w:sz w:val="20"/>
                <w:szCs w:val="20"/>
              </w:rPr>
              <w:t>验</w:t>
            </w:r>
            <w:r>
              <w:rPr>
                <w:rFonts w:hint="eastAsia" w:ascii="宋体" w:hAnsi="宋体" w:eastAsia="宋体" w:cs="宋体"/>
                <w:sz w:val="20"/>
                <w:szCs w:val="20"/>
              </w:rPr>
              <w:t>收要求</w:t>
            </w:r>
          </w:p>
        </w:tc>
        <w:tc>
          <w:tcPr>
            <w:tcW w:w="6956" w:type="dxa"/>
            <w:tcBorders>
              <w:top w:val="single" w:color="000000" w:sz="2" w:space="0"/>
              <w:bottom w:val="single" w:color="000000" w:sz="2" w:space="0"/>
            </w:tcBorders>
            <w:noWrap w:val="0"/>
            <w:vAlign w:val="top"/>
          </w:tcPr>
          <w:p w14:paraId="18E59033">
            <w:pPr>
              <w:spacing w:before="92" w:line="211" w:lineRule="auto"/>
              <w:ind w:left="115"/>
              <w:rPr>
                <w:rFonts w:hint="eastAsia" w:ascii="宋体" w:hAnsi="宋体" w:eastAsia="宋体" w:cs="宋体"/>
                <w:sz w:val="20"/>
                <w:szCs w:val="20"/>
              </w:rPr>
            </w:pPr>
            <w:r>
              <w:rPr>
                <w:rFonts w:hint="eastAsia" w:ascii="宋体" w:hAnsi="宋体" w:eastAsia="宋体" w:cs="宋体"/>
                <w:spacing w:val="2"/>
                <w:sz w:val="20"/>
                <w:szCs w:val="20"/>
              </w:rPr>
              <w:t>1期：中标人保证作品在规定时间内保质保量完成，具备较好的传播效果。并提供包含制作过程佐证材料在内的验收报告。采购人收到中标人项目验收建议之日起7日内按照合同的约定对履约情况进行验收，如验收不通过，中标人须进行整改，直至验收通过为止。</w:t>
            </w:r>
          </w:p>
        </w:tc>
      </w:tr>
      <w:tr w14:paraId="76AC5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983" w:type="dxa"/>
            <w:tcBorders>
              <w:top w:val="single" w:color="000000" w:sz="2" w:space="0"/>
              <w:bottom w:val="single" w:color="000000" w:sz="2" w:space="0"/>
            </w:tcBorders>
            <w:noWrap w:val="0"/>
            <w:vAlign w:val="top"/>
          </w:tcPr>
          <w:p w14:paraId="30A1B2C8">
            <w:pPr>
              <w:spacing w:before="92" w:line="222" w:lineRule="auto"/>
              <w:ind w:left="108"/>
              <w:rPr>
                <w:rFonts w:hint="eastAsia" w:ascii="宋体" w:hAnsi="宋体" w:eastAsia="宋体" w:cs="宋体"/>
                <w:sz w:val="20"/>
                <w:szCs w:val="20"/>
              </w:rPr>
            </w:pPr>
            <w:r>
              <w:rPr>
                <w:rFonts w:hint="eastAsia" w:ascii="宋体" w:hAnsi="宋体" w:eastAsia="宋体" w:cs="宋体"/>
                <w:spacing w:val="-1"/>
                <w:sz w:val="20"/>
                <w:szCs w:val="20"/>
              </w:rPr>
              <w:t>履约</w:t>
            </w:r>
            <w:r>
              <w:rPr>
                <w:rFonts w:hint="eastAsia" w:ascii="宋体" w:hAnsi="宋体" w:eastAsia="宋体" w:cs="宋体"/>
                <w:sz w:val="20"/>
                <w:szCs w:val="20"/>
              </w:rPr>
              <w:t>保证金</w:t>
            </w:r>
          </w:p>
        </w:tc>
        <w:tc>
          <w:tcPr>
            <w:tcW w:w="6956" w:type="dxa"/>
            <w:tcBorders>
              <w:top w:val="single" w:color="000000" w:sz="2" w:space="0"/>
              <w:bottom w:val="single" w:color="000000" w:sz="2" w:space="0"/>
            </w:tcBorders>
            <w:noWrap w:val="0"/>
            <w:vAlign w:val="top"/>
          </w:tcPr>
          <w:p w14:paraId="624F45E9">
            <w:pPr>
              <w:spacing w:before="93" w:line="221" w:lineRule="auto"/>
              <w:ind w:left="105"/>
              <w:rPr>
                <w:rFonts w:hint="eastAsia" w:ascii="宋体" w:hAnsi="宋体" w:eastAsia="宋体" w:cs="宋体"/>
                <w:sz w:val="20"/>
                <w:szCs w:val="20"/>
              </w:rPr>
            </w:pPr>
            <w:r>
              <w:rPr>
                <w:rFonts w:hint="eastAsia" w:ascii="宋体" w:hAnsi="宋体" w:eastAsia="宋体" w:cs="宋体"/>
                <w:spacing w:val="-2"/>
                <w:sz w:val="20"/>
                <w:szCs w:val="20"/>
              </w:rPr>
              <w:t>不收取</w:t>
            </w:r>
          </w:p>
        </w:tc>
      </w:tr>
    </w:tbl>
    <w:p w14:paraId="2EB1B1D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p>
    <w:p w14:paraId="052E9F84">
      <w:pPr>
        <w:rPr>
          <w:rFonts w:hint="eastAsia" w:asciiTheme="minorEastAsia" w:hAnsiTheme="minorEastAsia" w:eastAsiaTheme="minorEastAsia" w:cstheme="minorEastAsia"/>
          <w:b/>
          <w:color w:val="000000"/>
          <w:spacing w:val="-20"/>
          <w:sz w:val="20"/>
          <w:szCs w:val="20"/>
        </w:rPr>
      </w:pPr>
      <w:r>
        <w:rPr>
          <w:rFonts w:hint="eastAsia" w:asciiTheme="minorEastAsia" w:hAnsiTheme="minorEastAsia" w:eastAsiaTheme="minorEastAsia" w:cstheme="minorEastAsia"/>
          <w:b/>
          <w:color w:val="000000"/>
          <w:spacing w:val="-20"/>
          <w:sz w:val="20"/>
          <w:szCs w:val="20"/>
        </w:rPr>
        <w:br w:type="page"/>
      </w:r>
    </w:p>
    <w:p w14:paraId="6807E88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b/>
          <w:color w:val="000000"/>
          <w:spacing w:val="-20"/>
          <w:sz w:val="20"/>
          <w:szCs w:val="20"/>
        </w:rPr>
      </w:pPr>
      <w:r>
        <w:rPr>
          <w:rFonts w:hint="eastAsia" w:asciiTheme="minorEastAsia" w:hAnsiTheme="minorEastAsia" w:eastAsiaTheme="minorEastAsia" w:cstheme="minorEastAsia"/>
          <w:b/>
          <w:color w:val="000000"/>
          <w:spacing w:val="-20"/>
          <w:sz w:val="20"/>
          <w:szCs w:val="20"/>
        </w:rPr>
        <w:t>（二）技术标准与要求</w:t>
      </w:r>
    </w:p>
    <w:tbl>
      <w:tblPr>
        <w:tblStyle w:val="8"/>
        <w:tblW w:w="895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1"/>
        <w:gridCol w:w="729"/>
        <w:gridCol w:w="6685"/>
      </w:tblGrid>
      <w:tr w14:paraId="231CE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541" w:type="dxa"/>
            <w:tcBorders>
              <w:top w:val="single" w:color="000000" w:sz="2" w:space="0"/>
              <w:bottom w:val="single" w:color="000000" w:sz="2" w:space="0"/>
            </w:tcBorders>
            <w:shd w:val="clear" w:color="auto" w:fill="F5F5F5"/>
            <w:noWrap w:val="0"/>
            <w:vAlign w:val="center"/>
          </w:tcPr>
          <w:p w14:paraId="34877BF3">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内容类别</w:t>
            </w:r>
          </w:p>
        </w:tc>
        <w:tc>
          <w:tcPr>
            <w:tcW w:w="729" w:type="dxa"/>
            <w:tcBorders>
              <w:top w:val="single" w:color="000000" w:sz="2" w:space="0"/>
              <w:bottom w:val="single" w:color="000000" w:sz="2" w:space="0"/>
            </w:tcBorders>
            <w:shd w:val="clear" w:color="auto" w:fill="F5F5F5"/>
            <w:noWrap w:val="0"/>
            <w:vAlign w:val="center"/>
          </w:tcPr>
          <w:p w14:paraId="6917E6FA">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序号</w:t>
            </w:r>
          </w:p>
        </w:tc>
        <w:tc>
          <w:tcPr>
            <w:tcW w:w="6685" w:type="dxa"/>
            <w:tcBorders>
              <w:top w:val="single" w:color="000000" w:sz="2" w:space="0"/>
              <w:bottom w:val="single" w:color="000000" w:sz="2" w:space="0"/>
            </w:tcBorders>
            <w:shd w:val="clear" w:color="auto" w:fill="F5F5F5"/>
            <w:noWrap w:val="0"/>
            <w:vAlign w:val="center"/>
          </w:tcPr>
          <w:p w14:paraId="7EC5750B">
            <w:pPr>
              <w:jc w:val="center"/>
              <w:rPr>
                <w:rFonts w:hint="eastAsia" w:ascii="宋体" w:hAnsi="宋体" w:eastAsia="宋体" w:cs="宋体"/>
                <w:sz w:val="20"/>
                <w:szCs w:val="20"/>
              </w:rPr>
            </w:pPr>
            <w:r>
              <w:rPr>
                <w:rFonts w:hint="eastAsia" w:ascii="宋体" w:hAnsi="宋体" w:eastAsia="宋体" w:cs="宋体"/>
                <w:sz w:val="20"/>
                <w:szCs w:val="20"/>
              </w:rPr>
              <w:t>具体技术(参数)要求</w:t>
            </w:r>
          </w:p>
        </w:tc>
      </w:tr>
      <w:tr w14:paraId="53206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41" w:type="dxa"/>
            <w:vMerge w:val="restart"/>
            <w:tcBorders>
              <w:top w:val="single" w:color="000000" w:sz="2" w:space="0"/>
            </w:tcBorders>
            <w:noWrap w:val="0"/>
            <w:vAlign w:val="center"/>
          </w:tcPr>
          <w:p w14:paraId="02E18E1A">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直播</w:t>
            </w:r>
          </w:p>
        </w:tc>
        <w:tc>
          <w:tcPr>
            <w:tcW w:w="729" w:type="dxa"/>
            <w:tcBorders>
              <w:top w:val="single" w:color="000000" w:sz="2" w:space="0"/>
              <w:bottom w:val="single" w:color="000000" w:sz="2" w:space="0"/>
            </w:tcBorders>
            <w:noWrap w:val="0"/>
            <w:vAlign w:val="center"/>
          </w:tcPr>
          <w:p w14:paraId="72722E86">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6685" w:type="dxa"/>
            <w:tcBorders>
              <w:top w:val="single" w:color="000000" w:sz="2" w:space="0"/>
              <w:bottom w:val="single" w:color="000000" w:sz="2" w:space="0"/>
            </w:tcBorders>
            <w:noWrap w:val="0"/>
            <w:vAlign w:val="center"/>
          </w:tcPr>
          <w:p w14:paraId="728497FA">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直播要求：</w:t>
            </w:r>
          </w:p>
          <w:p w14:paraId="5F1F27BD">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（1）结合群众需求和专科专家专业特点，策划10个直播主题，体现生殖健康科普的作用和意义。</w:t>
            </w:r>
          </w:p>
          <w:p w14:paraId="7988C52F">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（2）与院方入镜人员的前期对接和沟通。</w:t>
            </w:r>
          </w:p>
          <w:p w14:paraId="050688F0">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（3）提供直播录制场地（含背景制作）、专家简易化妆、主持（如需）、双机位拍摄。</w:t>
            </w:r>
          </w:p>
          <w:p w14:paraId="18A5B3B3">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（4）提供海报制作，每场1张，共10张。</w:t>
            </w:r>
          </w:p>
          <w:p w14:paraId="25D530D9">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（5）每场直播不少于60分钟。</w:t>
            </w:r>
          </w:p>
          <w:p w14:paraId="53AA4068">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（6）直播过程中，对直播内容、画面质量、道具、导播等进行全程监控；对留言、评论、弹幕等互动环节进行实时管理。</w:t>
            </w:r>
          </w:p>
        </w:tc>
      </w:tr>
      <w:tr w14:paraId="2E112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41" w:type="dxa"/>
            <w:vMerge w:val="continue"/>
            <w:noWrap w:val="0"/>
            <w:vAlign w:val="center"/>
          </w:tcPr>
          <w:p w14:paraId="4DB475E7">
            <w:pPr>
              <w:jc w:val="center"/>
              <w:rPr>
                <w:rFonts w:hint="eastAsia" w:ascii="宋体" w:hAnsi="宋体" w:eastAsia="宋体" w:cs="宋体"/>
                <w:sz w:val="20"/>
                <w:szCs w:val="20"/>
                <w:lang w:val="en-US" w:eastAsia="zh-CN"/>
              </w:rPr>
            </w:pPr>
          </w:p>
        </w:tc>
        <w:tc>
          <w:tcPr>
            <w:tcW w:w="729" w:type="dxa"/>
            <w:tcBorders>
              <w:top w:val="single" w:color="000000" w:sz="2" w:space="0"/>
              <w:bottom w:val="single" w:color="000000" w:sz="2" w:space="0"/>
            </w:tcBorders>
            <w:noWrap w:val="0"/>
            <w:vAlign w:val="center"/>
          </w:tcPr>
          <w:p w14:paraId="1430F2DF">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6685" w:type="dxa"/>
            <w:tcBorders>
              <w:top w:val="single" w:color="000000" w:sz="2" w:space="0"/>
              <w:bottom w:val="single" w:color="000000" w:sz="2" w:space="0"/>
            </w:tcBorders>
            <w:noWrap w:val="0"/>
            <w:vAlign w:val="center"/>
          </w:tcPr>
          <w:p w14:paraId="1D2EC0C4">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技术要求：</w:t>
            </w:r>
          </w:p>
          <w:p w14:paraId="7A08A7DB">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（1）摄影机：采用专业直播设备；</w:t>
            </w:r>
          </w:p>
          <w:p w14:paraId="0D535317">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 灯光：根据实际情况配备相应的灯光设备；</w:t>
            </w:r>
          </w:p>
          <w:p w14:paraId="75828A8A">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（3）收音：采用专业的收音设备，确保视频同期声音质；</w:t>
            </w:r>
          </w:p>
          <w:p w14:paraId="3C16E7A9">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（4）视频所有素材不得侵犯第三方版权，视频所有内容不得侵犯患者隐私，成品版权归广东省生殖医院所有。</w:t>
            </w:r>
          </w:p>
        </w:tc>
      </w:tr>
      <w:tr w14:paraId="7B0EB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41" w:type="dxa"/>
            <w:vMerge w:val="continue"/>
            <w:noWrap w:val="0"/>
            <w:vAlign w:val="center"/>
          </w:tcPr>
          <w:p w14:paraId="0C0D1F88">
            <w:pPr>
              <w:jc w:val="center"/>
              <w:rPr>
                <w:rFonts w:hint="eastAsia" w:ascii="宋体" w:hAnsi="宋体" w:eastAsia="宋体" w:cs="宋体"/>
                <w:sz w:val="20"/>
                <w:szCs w:val="20"/>
                <w:lang w:val="en-US" w:eastAsia="zh-CN"/>
              </w:rPr>
            </w:pPr>
          </w:p>
        </w:tc>
        <w:tc>
          <w:tcPr>
            <w:tcW w:w="729" w:type="dxa"/>
            <w:tcBorders>
              <w:top w:val="single" w:color="000000" w:sz="2" w:space="0"/>
              <w:bottom w:val="single" w:color="000000" w:sz="2" w:space="0"/>
            </w:tcBorders>
            <w:noWrap w:val="0"/>
            <w:vAlign w:val="center"/>
          </w:tcPr>
          <w:p w14:paraId="2B52B94E">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6685" w:type="dxa"/>
            <w:tcBorders>
              <w:top w:val="single" w:color="000000" w:sz="2" w:space="0"/>
              <w:bottom w:val="single" w:color="000000" w:sz="2" w:space="0"/>
            </w:tcBorders>
            <w:noWrap w:val="0"/>
            <w:vAlign w:val="center"/>
          </w:tcPr>
          <w:p w14:paraId="11E8E690">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渠道要求：至少在1个媒体直播平台播出，并配合院方在各渠道进行拉流或推流。</w:t>
            </w:r>
          </w:p>
        </w:tc>
      </w:tr>
      <w:tr w14:paraId="3976D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1541" w:type="dxa"/>
            <w:vMerge w:val="restart"/>
            <w:tcBorders>
              <w:top w:val="single" w:color="000000" w:sz="2" w:space="0"/>
            </w:tcBorders>
            <w:noWrap w:val="0"/>
            <w:vAlign w:val="center"/>
          </w:tcPr>
          <w:p w14:paraId="66586F9B">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系列视频</w:t>
            </w:r>
          </w:p>
        </w:tc>
        <w:tc>
          <w:tcPr>
            <w:tcW w:w="729" w:type="dxa"/>
            <w:tcBorders>
              <w:top w:val="single" w:color="000000" w:sz="2" w:space="0"/>
              <w:bottom w:val="single" w:color="000000" w:sz="2" w:space="0"/>
            </w:tcBorders>
            <w:noWrap w:val="0"/>
            <w:vAlign w:val="center"/>
          </w:tcPr>
          <w:p w14:paraId="1C715F80">
            <w:pPr>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1</w:t>
            </w:r>
          </w:p>
        </w:tc>
        <w:tc>
          <w:tcPr>
            <w:tcW w:w="6685" w:type="dxa"/>
            <w:tcBorders>
              <w:top w:val="single" w:color="000000" w:sz="2" w:space="0"/>
              <w:bottom w:val="single" w:color="000000" w:sz="2" w:space="0"/>
            </w:tcBorders>
            <w:noWrap w:val="0"/>
            <w:vAlign w:val="center"/>
          </w:tcPr>
          <w:p w14:paraId="3BBB271C">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格式要求：</w:t>
            </w:r>
          </w:p>
          <w:p w14:paraId="759B0EB7">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拍摄编辑格式：全高清 (1920X1080) 拍摄编辑 (采购人提供的资料除外) 。</w:t>
            </w:r>
          </w:p>
          <w:p w14:paraId="64A1A8DF">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 音频格式：2声道立体声。</w:t>
            </w:r>
          </w:p>
          <w:p w14:paraId="4EEE4CF6">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 播放格式：可复制的全高清数据影像文件格式 (MOV/ MP4) 。</w:t>
            </w:r>
          </w:p>
          <w:p w14:paraId="456147A4">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 提供最终成品、无字幕和无背景音乐的产品文件。</w:t>
            </w:r>
          </w:p>
          <w:p w14:paraId="4576275D">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 提供全部拍摄的原始影像文件给采购人作为历史资料留存。</w:t>
            </w:r>
          </w:p>
        </w:tc>
      </w:tr>
      <w:tr w14:paraId="4E087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541" w:type="dxa"/>
            <w:vMerge w:val="continue"/>
            <w:noWrap w:val="0"/>
            <w:vAlign w:val="center"/>
          </w:tcPr>
          <w:p w14:paraId="4728ABDC">
            <w:pPr>
              <w:jc w:val="center"/>
              <w:rPr>
                <w:rFonts w:hint="eastAsia" w:ascii="宋体" w:hAnsi="宋体" w:eastAsia="宋体" w:cs="宋体"/>
                <w:sz w:val="20"/>
                <w:szCs w:val="20"/>
              </w:rPr>
            </w:pPr>
          </w:p>
        </w:tc>
        <w:tc>
          <w:tcPr>
            <w:tcW w:w="729" w:type="dxa"/>
            <w:tcBorders>
              <w:top w:val="single" w:color="000000" w:sz="2" w:space="0"/>
              <w:bottom w:val="single" w:color="000000" w:sz="2" w:space="0"/>
            </w:tcBorders>
            <w:noWrap w:val="0"/>
            <w:vAlign w:val="center"/>
          </w:tcPr>
          <w:p w14:paraId="70457A49">
            <w:pPr>
              <w:jc w:val="center"/>
              <w:rPr>
                <w:rFonts w:hint="eastAsia" w:ascii="宋体" w:hAnsi="宋体" w:eastAsia="宋体" w:cs="宋体"/>
                <w:sz w:val="20"/>
                <w:szCs w:val="20"/>
                <w:lang w:val="en-US" w:eastAsia="zh-CN"/>
              </w:rPr>
            </w:pPr>
          </w:p>
          <w:p w14:paraId="044042A1">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6685" w:type="dxa"/>
            <w:tcBorders>
              <w:top w:val="single" w:color="000000" w:sz="2" w:space="0"/>
              <w:bottom w:val="single" w:color="000000" w:sz="2" w:space="0"/>
            </w:tcBorders>
            <w:noWrap w:val="0"/>
            <w:vAlign w:val="center"/>
          </w:tcPr>
          <w:p w14:paraId="3A2D14D3">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（1）数量和时长要求：每场直播3条视频，每条约1分钟，共计30条。</w:t>
            </w:r>
          </w:p>
          <w:p w14:paraId="72E4F441">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（2）剪辑制作要求：剪辑、配乐、配字幕，进行专业剪辑处理。</w:t>
            </w:r>
          </w:p>
        </w:tc>
      </w:tr>
      <w:tr w14:paraId="7FAE0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541" w:type="dxa"/>
            <w:vMerge w:val="continue"/>
            <w:tcBorders>
              <w:bottom w:val="single" w:color="000000" w:sz="2" w:space="0"/>
            </w:tcBorders>
            <w:noWrap w:val="0"/>
            <w:vAlign w:val="center"/>
          </w:tcPr>
          <w:p w14:paraId="7AB77F79">
            <w:pPr>
              <w:jc w:val="center"/>
              <w:rPr>
                <w:rFonts w:hint="eastAsia" w:ascii="宋体" w:hAnsi="宋体" w:eastAsia="宋体" w:cs="宋体"/>
                <w:sz w:val="20"/>
                <w:szCs w:val="20"/>
              </w:rPr>
            </w:pPr>
          </w:p>
        </w:tc>
        <w:tc>
          <w:tcPr>
            <w:tcW w:w="729" w:type="dxa"/>
            <w:tcBorders>
              <w:top w:val="single" w:color="000000" w:sz="2" w:space="0"/>
              <w:bottom w:val="single" w:color="000000" w:sz="2" w:space="0"/>
            </w:tcBorders>
            <w:noWrap w:val="0"/>
            <w:vAlign w:val="center"/>
          </w:tcPr>
          <w:p w14:paraId="17CB7223">
            <w:pPr>
              <w:jc w:val="center"/>
              <w:rPr>
                <w:rFonts w:hint="eastAsia" w:ascii="宋体" w:hAnsi="宋体" w:eastAsia="宋体" w:cs="宋体"/>
                <w:sz w:val="20"/>
                <w:szCs w:val="20"/>
                <w:lang w:val="en-US" w:eastAsia="zh-CN"/>
              </w:rPr>
            </w:pPr>
          </w:p>
          <w:p w14:paraId="60350023">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6685" w:type="dxa"/>
            <w:tcBorders>
              <w:top w:val="single" w:color="000000" w:sz="2" w:space="0"/>
              <w:bottom w:val="single" w:color="000000" w:sz="2" w:space="0"/>
            </w:tcBorders>
            <w:noWrap w:val="0"/>
            <w:vAlign w:val="center"/>
          </w:tcPr>
          <w:p w14:paraId="0487B89A">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渠道要求</w:t>
            </w:r>
          </w:p>
          <w:p w14:paraId="223FCCDC">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在有权威性、公信力的视频号等渠道发布。</w:t>
            </w:r>
          </w:p>
        </w:tc>
      </w:tr>
      <w:tr w14:paraId="0C099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41" w:type="dxa"/>
            <w:vMerge w:val="restart"/>
            <w:tcBorders>
              <w:top w:val="single" w:color="000000" w:sz="2" w:space="0"/>
            </w:tcBorders>
            <w:noWrap w:val="0"/>
            <w:vAlign w:val="center"/>
          </w:tcPr>
          <w:p w14:paraId="2E24B69B">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图文报道</w:t>
            </w:r>
          </w:p>
        </w:tc>
        <w:tc>
          <w:tcPr>
            <w:tcW w:w="729" w:type="dxa"/>
            <w:tcBorders>
              <w:top w:val="single" w:color="000000" w:sz="2" w:space="0"/>
              <w:bottom w:val="single" w:color="000000" w:sz="2" w:space="0"/>
            </w:tcBorders>
            <w:noWrap w:val="0"/>
            <w:vAlign w:val="center"/>
          </w:tcPr>
          <w:p w14:paraId="22BBA80F">
            <w:pPr>
              <w:jc w:val="center"/>
              <w:rPr>
                <w:rFonts w:hint="eastAsia" w:ascii="宋体" w:hAnsi="宋体" w:eastAsia="宋体" w:cs="宋体"/>
                <w:sz w:val="20"/>
                <w:szCs w:val="20"/>
                <w:lang w:val="en-US" w:eastAsia="zh-CN"/>
              </w:rPr>
            </w:pPr>
          </w:p>
          <w:p w14:paraId="2BD32FED">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6685" w:type="dxa"/>
            <w:tcBorders>
              <w:top w:val="single" w:color="000000" w:sz="2" w:space="0"/>
              <w:bottom w:val="single" w:color="000000" w:sz="2" w:space="0"/>
            </w:tcBorders>
            <w:noWrap w:val="0"/>
            <w:vAlign w:val="center"/>
          </w:tcPr>
          <w:p w14:paraId="4897C9ED">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渠道要求：</w:t>
            </w:r>
          </w:p>
          <w:p w14:paraId="2EEF037A">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要求广东省主流媒体，媒体品牌价值位居全国前列，具有较高影响力，覆盖面广，拥有自己的新闻客户端；具有成熟的记者采编团队。</w:t>
            </w:r>
          </w:p>
        </w:tc>
      </w:tr>
      <w:tr w14:paraId="57E35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541" w:type="dxa"/>
            <w:vMerge w:val="continue"/>
            <w:tcBorders>
              <w:bottom w:val="single" w:color="000000" w:sz="2" w:space="0"/>
            </w:tcBorders>
            <w:noWrap w:val="0"/>
            <w:vAlign w:val="center"/>
          </w:tcPr>
          <w:p w14:paraId="4C93D1E6">
            <w:pPr>
              <w:jc w:val="center"/>
              <w:rPr>
                <w:rFonts w:hint="eastAsia" w:ascii="宋体" w:hAnsi="宋体" w:eastAsia="宋体" w:cs="宋体"/>
                <w:sz w:val="20"/>
                <w:szCs w:val="20"/>
                <w:lang w:val="en-US" w:eastAsia="zh-CN"/>
              </w:rPr>
            </w:pPr>
          </w:p>
        </w:tc>
        <w:tc>
          <w:tcPr>
            <w:tcW w:w="729" w:type="dxa"/>
            <w:tcBorders>
              <w:top w:val="single" w:color="000000" w:sz="2" w:space="0"/>
              <w:bottom w:val="single" w:color="000000" w:sz="2" w:space="0"/>
            </w:tcBorders>
            <w:noWrap w:val="0"/>
            <w:vAlign w:val="center"/>
          </w:tcPr>
          <w:p w14:paraId="29FCA6E7">
            <w:pPr>
              <w:jc w:val="center"/>
              <w:rPr>
                <w:rFonts w:hint="eastAsia" w:ascii="宋体" w:hAnsi="宋体" w:eastAsia="宋体" w:cs="宋体"/>
                <w:sz w:val="20"/>
                <w:szCs w:val="20"/>
                <w:lang w:val="en-US" w:eastAsia="zh-CN"/>
              </w:rPr>
            </w:pPr>
          </w:p>
          <w:p w14:paraId="25F9F0D8">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6685" w:type="dxa"/>
            <w:tcBorders>
              <w:top w:val="single" w:color="000000" w:sz="2" w:space="0"/>
              <w:bottom w:val="single" w:color="000000" w:sz="2" w:space="0"/>
            </w:tcBorders>
            <w:noWrap w:val="0"/>
            <w:vAlign w:val="center"/>
          </w:tcPr>
          <w:p w14:paraId="621D2C65">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数量和发布要求：</w:t>
            </w:r>
          </w:p>
          <w:p w14:paraId="557A0F18">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结合科普直播，发布10篇图文+视频科普报道，相应报道发布在新闻客户端，搭建形成专题。</w:t>
            </w:r>
          </w:p>
        </w:tc>
      </w:tr>
    </w:tbl>
    <w:p w14:paraId="59C051E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p>
    <w:p w14:paraId="364DC61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b/>
          <w:color w:val="000000"/>
          <w:spacing w:val="-20"/>
          <w:sz w:val="20"/>
          <w:szCs w:val="20"/>
        </w:rPr>
      </w:pPr>
      <w:r>
        <w:rPr>
          <w:rFonts w:hint="eastAsia" w:asciiTheme="minorEastAsia" w:hAnsiTheme="minorEastAsia" w:eastAsiaTheme="minorEastAsia" w:cstheme="minorEastAsia"/>
          <w:b/>
          <w:color w:val="000000"/>
          <w:spacing w:val="-20"/>
          <w:sz w:val="20"/>
          <w:szCs w:val="20"/>
        </w:rPr>
        <w:t>四、质量标准</w:t>
      </w:r>
    </w:p>
    <w:p w14:paraId="7C30605E">
      <w:pPr>
        <w:keepNext w:val="0"/>
        <w:keepLines w:val="0"/>
        <w:pageBreakBefore w:val="0"/>
        <w:widowControl/>
        <w:kinsoku w:val="0"/>
        <w:wordWrap/>
        <w:overflowPunct/>
        <w:topLinePunct w:val="0"/>
        <w:autoSpaceDE w:val="0"/>
        <w:autoSpaceDN w:val="0"/>
        <w:bidi w:val="0"/>
        <w:adjustRightInd w:val="0"/>
        <w:snapToGrid w:val="0"/>
        <w:spacing w:line="240" w:lineRule="auto"/>
        <w:ind w:firstLine="320" w:firstLineChars="200"/>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1.中标人保证合同服务符合《用户需求书》要求。</w:t>
      </w:r>
    </w:p>
    <w:p w14:paraId="62710C7D">
      <w:pPr>
        <w:keepNext w:val="0"/>
        <w:keepLines w:val="0"/>
        <w:pageBreakBefore w:val="0"/>
        <w:widowControl/>
        <w:kinsoku w:val="0"/>
        <w:wordWrap/>
        <w:overflowPunct/>
        <w:topLinePunct w:val="0"/>
        <w:autoSpaceDE w:val="0"/>
        <w:autoSpaceDN w:val="0"/>
        <w:bidi w:val="0"/>
        <w:adjustRightInd w:val="0"/>
        <w:snapToGrid w:val="0"/>
        <w:spacing w:line="240" w:lineRule="auto"/>
        <w:ind w:firstLine="320" w:firstLineChars="200"/>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 xml:space="preserve">2.中标人须尊重和服从采购人的领导和管理，很好的配合采购人的工作安排。 </w:t>
      </w:r>
    </w:p>
    <w:p w14:paraId="5BB01F6B">
      <w:pPr>
        <w:keepNext w:val="0"/>
        <w:keepLines w:val="0"/>
        <w:pageBreakBefore w:val="0"/>
        <w:widowControl/>
        <w:kinsoku w:val="0"/>
        <w:wordWrap/>
        <w:overflowPunct/>
        <w:topLinePunct w:val="0"/>
        <w:autoSpaceDE w:val="0"/>
        <w:autoSpaceDN w:val="0"/>
        <w:bidi w:val="0"/>
        <w:adjustRightInd w:val="0"/>
        <w:snapToGrid w:val="0"/>
        <w:spacing w:line="240" w:lineRule="auto"/>
        <w:ind w:firstLine="320" w:firstLineChars="200"/>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3.中标人保证合同项下提供的服务不侵犯任何第三方的专利、商标或版权或其他合法权利。否则，中标人须对第三方承担全部责任并承担因此而发生的所有费用。</w:t>
      </w:r>
    </w:p>
    <w:p w14:paraId="73F4E62E">
      <w:pPr>
        <w:keepNext w:val="0"/>
        <w:keepLines w:val="0"/>
        <w:pageBreakBefore w:val="0"/>
        <w:widowControl/>
        <w:kinsoku w:val="0"/>
        <w:wordWrap/>
        <w:overflowPunct/>
        <w:topLinePunct w:val="0"/>
        <w:autoSpaceDE w:val="0"/>
        <w:autoSpaceDN w:val="0"/>
        <w:bidi w:val="0"/>
        <w:adjustRightInd w:val="0"/>
        <w:snapToGrid w:val="0"/>
        <w:spacing w:line="240" w:lineRule="auto"/>
        <w:ind w:firstLine="320" w:firstLineChars="200"/>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4.中标人完成的作品必须符合中国法律、法规、政策的规定等要求。</w:t>
      </w:r>
    </w:p>
    <w:p w14:paraId="1FFAFFB5">
      <w:pPr>
        <w:keepNext w:val="0"/>
        <w:keepLines w:val="0"/>
        <w:pageBreakBefore w:val="0"/>
        <w:widowControl/>
        <w:kinsoku w:val="0"/>
        <w:wordWrap/>
        <w:overflowPunct/>
        <w:topLinePunct w:val="0"/>
        <w:autoSpaceDE w:val="0"/>
        <w:autoSpaceDN w:val="0"/>
        <w:bidi w:val="0"/>
        <w:adjustRightInd w:val="0"/>
        <w:snapToGrid w:val="0"/>
        <w:spacing w:line="240" w:lineRule="auto"/>
        <w:ind w:firstLine="320" w:firstLineChars="200"/>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5.中标人完成的所有作品均按标准制作。</w:t>
      </w:r>
    </w:p>
    <w:p w14:paraId="0FEC08F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b/>
          <w:color w:val="000000"/>
          <w:spacing w:val="-20"/>
          <w:sz w:val="20"/>
          <w:szCs w:val="20"/>
        </w:rPr>
      </w:pPr>
      <w:r>
        <w:rPr>
          <w:rFonts w:hint="eastAsia" w:asciiTheme="minorEastAsia" w:hAnsiTheme="minorEastAsia" w:eastAsiaTheme="minorEastAsia" w:cstheme="minorEastAsia"/>
          <w:b/>
          <w:color w:val="000000"/>
          <w:spacing w:val="-20"/>
          <w:sz w:val="20"/>
          <w:szCs w:val="20"/>
        </w:rPr>
        <w:t>五、服务要求</w:t>
      </w:r>
    </w:p>
    <w:p w14:paraId="68ACA3F4">
      <w:pPr>
        <w:keepNext w:val="0"/>
        <w:keepLines w:val="0"/>
        <w:pageBreakBefore w:val="0"/>
        <w:widowControl/>
        <w:kinsoku w:val="0"/>
        <w:wordWrap/>
        <w:overflowPunct/>
        <w:topLinePunct w:val="0"/>
        <w:autoSpaceDE w:val="0"/>
        <w:autoSpaceDN w:val="0"/>
        <w:bidi w:val="0"/>
        <w:adjustRightInd w:val="0"/>
        <w:snapToGrid w:val="0"/>
        <w:spacing w:line="240" w:lineRule="auto"/>
        <w:ind w:firstLine="320" w:firstLineChars="200"/>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1.中标人需在双方约定的时间内完成，均按中标人和采购人商议的计划推进表严格把握时间进度。采购人相关意见提出后，中标人应在2天之内响应，并提出明确的修改时间。</w:t>
      </w:r>
    </w:p>
    <w:p w14:paraId="1D58A63A">
      <w:pPr>
        <w:keepNext w:val="0"/>
        <w:keepLines w:val="0"/>
        <w:pageBreakBefore w:val="0"/>
        <w:widowControl/>
        <w:kinsoku w:val="0"/>
        <w:wordWrap/>
        <w:overflowPunct/>
        <w:topLinePunct w:val="0"/>
        <w:autoSpaceDE w:val="0"/>
        <w:autoSpaceDN w:val="0"/>
        <w:bidi w:val="0"/>
        <w:adjustRightInd w:val="0"/>
        <w:snapToGrid w:val="0"/>
        <w:spacing w:line="240" w:lineRule="auto"/>
        <w:ind w:firstLine="320" w:firstLineChars="200"/>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2.自行取得相关产品或服务的行业授权许可。</w:t>
      </w:r>
    </w:p>
    <w:p w14:paraId="6A08D73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b/>
          <w:color w:val="000000"/>
          <w:spacing w:val="-20"/>
          <w:sz w:val="20"/>
          <w:szCs w:val="20"/>
        </w:rPr>
      </w:pPr>
      <w:r>
        <w:rPr>
          <w:rFonts w:hint="eastAsia" w:asciiTheme="minorEastAsia" w:hAnsiTheme="minorEastAsia" w:eastAsiaTheme="minorEastAsia" w:cstheme="minorEastAsia"/>
          <w:b/>
          <w:color w:val="000000"/>
          <w:spacing w:val="-20"/>
          <w:sz w:val="20"/>
          <w:szCs w:val="20"/>
        </w:rPr>
        <w:t>六、知识产权</w:t>
      </w:r>
    </w:p>
    <w:p w14:paraId="52FB2DC5">
      <w:pPr>
        <w:keepNext w:val="0"/>
        <w:keepLines w:val="0"/>
        <w:pageBreakBefore w:val="0"/>
        <w:widowControl/>
        <w:kinsoku w:val="0"/>
        <w:wordWrap/>
        <w:overflowPunct/>
        <w:topLinePunct w:val="0"/>
        <w:autoSpaceDE w:val="0"/>
        <w:autoSpaceDN w:val="0"/>
        <w:bidi w:val="0"/>
        <w:adjustRightInd w:val="0"/>
        <w:snapToGrid w:val="0"/>
        <w:spacing w:line="240" w:lineRule="auto"/>
        <w:ind w:firstLine="320" w:firstLineChars="200"/>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1.知识产权是指根据相关法律法规、行政法规以及国际条约、协定或合同的规定，相关方对智力成果享有的任何权利，其种类不限于著作权、专利权和商标权等。</w:t>
      </w:r>
    </w:p>
    <w:p w14:paraId="2315837B">
      <w:pPr>
        <w:keepNext w:val="0"/>
        <w:keepLines w:val="0"/>
        <w:pageBreakBefore w:val="0"/>
        <w:widowControl/>
        <w:kinsoku w:val="0"/>
        <w:wordWrap/>
        <w:overflowPunct/>
        <w:topLinePunct w:val="0"/>
        <w:autoSpaceDE w:val="0"/>
        <w:autoSpaceDN w:val="0"/>
        <w:bidi w:val="0"/>
        <w:adjustRightInd w:val="0"/>
        <w:snapToGrid w:val="0"/>
        <w:spacing w:line="240" w:lineRule="auto"/>
        <w:ind w:firstLine="320" w:firstLineChars="200"/>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2.本项目所有服务资料（包括但不限于招标文件、投标文件、合同商定期间以及履约期间所产生的技术方案等资料）及服务成果均应被视为依照广东省生殖医院的委托要求而创作，并均应于其完成时视同自动使广东省生殖医院排他地拥有服务资料、服务成果的全部知识产权、商业秘密和其他相关权利，供应商或任何第三方均不得对此主张任何权利或提出赔偿要求。而且广东省生殖医院不会因使用或开发利用服务资料、服务成果而向供应商或任何第三方承担任何义务。广东省生殖医院应该视为所有服务资料、服务成果的所有权人，并在可行范围内，所有服务资料、服务成果均应在法律上被认定为向广东省生殖医院提供的“委托创作作品”。</w:t>
      </w:r>
    </w:p>
    <w:p w14:paraId="49D56858">
      <w:pPr>
        <w:keepNext w:val="0"/>
        <w:keepLines w:val="0"/>
        <w:pageBreakBefore w:val="0"/>
        <w:widowControl/>
        <w:kinsoku w:val="0"/>
        <w:wordWrap/>
        <w:overflowPunct/>
        <w:topLinePunct w:val="0"/>
        <w:autoSpaceDE w:val="0"/>
        <w:autoSpaceDN w:val="0"/>
        <w:bidi w:val="0"/>
        <w:adjustRightInd w:val="0"/>
        <w:snapToGrid w:val="0"/>
        <w:spacing w:line="240" w:lineRule="auto"/>
        <w:ind w:firstLine="320" w:firstLineChars="200"/>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3.广东省生殖医院对服务资料、服务成果享有全球范围内的权利，可以对服务资料、服务成果进行广东省生殖医院单方面认为必要或适当的任何修改。</w:t>
      </w:r>
    </w:p>
    <w:p w14:paraId="2B533F1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b/>
          <w:color w:val="000000"/>
          <w:spacing w:val="-20"/>
          <w:sz w:val="20"/>
          <w:szCs w:val="20"/>
        </w:rPr>
      </w:pPr>
      <w:r>
        <w:rPr>
          <w:rFonts w:hint="eastAsia" w:asciiTheme="minorEastAsia" w:hAnsiTheme="minorEastAsia" w:eastAsiaTheme="minorEastAsia" w:cstheme="minorEastAsia"/>
          <w:b/>
          <w:color w:val="000000"/>
          <w:spacing w:val="-20"/>
          <w:sz w:val="20"/>
          <w:szCs w:val="20"/>
        </w:rPr>
        <w:t>七、安全及保密</w:t>
      </w:r>
    </w:p>
    <w:p w14:paraId="0EFBE7BB">
      <w:pPr>
        <w:keepNext w:val="0"/>
        <w:keepLines w:val="0"/>
        <w:pageBreakBefore w:val="0"/>
        <w:widowControl/>
        <w:kinsoku w:val="0"/>
        <w:wordWrap/>
        <w:overflowPunct/>
        <w:topLinePunct w:val="0"/>
        <w:autoSpaceDE w:val="0"/>
        <w:autoSpaceDN w:val="0"/>
        <w:bidi w:val="0"/>
        <w:adjustRightInd w:val="0"/>
        <w:snapToGrid w:val="0"/>
        <w:spacing w:line="240" w:lineRule="auto"/>
        <w:ind w:firstLine="320" w:firstLineChars="200"/>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双方保证对在谈判、签订、执行合同过程中所获悉的属于无法自公开渠道获得的文件及资料（包括国家政要及外国政要的行程、国家秘密、商业秘密、工作秘密、公司计划、运营活动、财务信息、技术信息、经营信息及其他有关信息）予以保密。未经该资料和文件的原提供方同意，不得向任何第三方泄露该商业秘密或未公开工作信息的全部或部分内容。但法律、法规另有规定或双方另有约定的除外。</w:t>
      </w:r>
    </w:p>
    <w:p w14:paraId="11D498F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b/>
          <w:color w:val="000000"/>
          <w:spacing w:val="-20"/>
          <w:sz w:val="20"/>
          <w:szCs w:val="20"/>
        </w:rPr>
      </w:pPr>
      <w:r>
        <w:rPr>
          <w:rFonts w:hint="eastAsia" w:asciiTheme="minorEastAsia" w:hAnsiTheme="minorEastAsia" w:eastAsiaTheme="minorEastAsia" w:cstheme="minorEastAsia"/>
          <w:b/>
          <w:color w:val="000000"/>
          <w:spacing w:val="-20"/>
          <w:sz w:val="20"/>
          <w:szCs w:val="20"/>
        </w:rPr>
        <w:t>八、其他要求</w:t>
      </w:r>
    </w:p>
    <w:p w14:paraId="5EB67A02">
      <w:pPr>
        <w:keepNext w:val="0"/>
        <w:keepLines w:val="0"/>
        <w:pageBreakBefore w:val="0"/>
        <w:widowControl/>
        <w:kinsoku w:val="0"/>
        <w:wordWrap/>
        <w:overflowPunct/>
        <w:topLinePunct w:val="0"/>
        <w:autoSpaceDE w:val="0"/>
        <w:autoSpaceDN w:val="0"/>
        <w:bidi w:val="0"/>
        <w:adjustRightInd w:val="0"/>
        <w:snapToGrid w:val="0"/>
        <w:spacing w:line="240" w:lineRule="auto"/>
        <w:ind w:firstLine="320" w:firstLineChars="200"/>
        <w:textAlignment w:val="baseline"/>
        <w:rPr>
          <w:rFonts w:hint="eastAsia" w:asciiTheme="minorEastAsia" w:hAnsiTheme="minorEastAsia" w:eastAsiaTheme="minorEastAsia" w:cstheme="minorEastAsia"/>
          <w:bCs/>
          <w:color w:val="000000"/>
          <w:spacing w:val="-20"/>
          <w:sz w:val="20"/>
          <w:szCs w:val="20"/>
        </w:rPr>
      </w:pPr>
      <w:r>
        <w:rPr>
          <w:rFonts w:hint="eastAsia" w:asciiTheme="minorEastAsia" w:hAnsiTheme="minorEastAsia" w:eastAsiaTheme="minorEastAsia" w:cstheme="minorEastAsia"/>
          <w:bCs/>
          <w:color w:val="000000"/>
          <w:spacing w:val="-20"/>
          <w:sz w:val="20"/>
          <w:szCs w:val="20"/>
        </w:rPr>
        <w:t>中标人应确保媒体投放过程符合国家有关部门的规定，如因过失等原因导致的一切问题，需由中标人承担。</w:t>
      </w:r>
    </w:p>
    <w:p w14:paraId="7907DD92">
      <w:pPr>
        <w:rPr>
          <w:rFonts w:hint="eastAsia" w:ascii="仿宋" w:hAnsi="仿宋" w:eastAsia="仿宋"/>
          <w:sz w:val="28"/>
          <w:szCs w:val="28"/>
        </w:rPr>
      </w:pPr>
      <w:r>
        <w:rPr>
          <w:rFonts w:hint="eastAsia" w:ascii="仿宋" w:hAnsi="仿宋" w:eastAsia="仿宋"/>
          <w:sz w:val="28"/>
          <w:szCs w:val="28"/>
        </w:rPr>
        <w:br w:type="page"/>
      </w:r>
    </w:p>
    <w:p w14:paraId="65C4B988">
      <w:pPr>
        <w:adjustRightInd w:val="0"/>
        <w:snapToGrid w:val="0"/>
        <w:spacing w:line="560" w:lineRule="exact"/>
        <w:rPr>
          <w:rFonts w:hint="eastAsia" w:ascii="仿宋" w:hAnsi="仿宋" w:eastAsia="仿宋"/>
          <w:sz w:val="28"/>
          <w:szCs w:val="28"/>
        </w:rPr>
      </w:pPr>
    </w:p>
    <w:p w14:paraId="5F747B3E">
      <w:pPr>
        <w:pStyle w:val="2"/>
        <w:spacing w:line="275" w:lineRule="auto"/>
      </w:pPr>
    </w:p>
    <w:p w14:paraId="5AF4875E">
      <w:pPr>
        <w:pStyle w:val="2"/>
        <w:spacing w:line="276" w:lineRule="auto"/>
      </w:pPr>
    </w:p>
    <w:p w14:paraId="179C016F">
      <w:pPr>
        <w:pStyle w:val="2"/>
        <w:spacing w:line="276" w:lineRule="auto"/>
      </w:pPr>
    </w:p>
    <w:p w14:paraId="1A1AE419">
      <w:pPr>
        <w:pStyle w:val="2"/>
        <w:spacing w:line="276" w:lineRule="auto"/>
      </w:pPr>
    </w:p>
    <w:p w14:paraId="09578466">
      <w:pPr>
        <w:pStyle w:val="2"/>
        <w:spacing w:line="276" w:lineRule="auto"/>
      </w:pPr>
    </w:p>
    <w:p w14:paraId="03A3EFA2">
      <w:pPr>
        <w:pStyle w:val="2"/>
        <w:spacing w:line="276" w:lineRule="auto"/>
      </w:pPr>
    </w:p>
    <w:p w14:paraId="5D0B5B68">
      <w:pPr>
        <w:spacing w:line="2044" w:lineRule="exact"/>
        <w:ind w:firstLine="9888"/>
      </w:pPr>
    </w:p>
    <w:p w14:paraId="347CEC9B">
      <w:pPr>
        <w:pStyle w:val="2"/>
        <w:spacing w:line="274" w:lineRule="auto"/>
      </w:pPr>
    </w:p>
    <w:p w14:paraId="00EA6B33">
      <w:pPr>
        <w:pStyle w:val="2"/>
        <w:spacing w:line="274" w:lineRule="auto"/>
      </w:pPr>
    </w:p>
    <w:p w14:paraId="185E9867">
      <w:pPr>
        <w:pStyle w:val="2"/>
        <w:spacing w:line="274" w:lineRule="auto"/>
      </w:pPr>
    </w:p>
    <w:p w14:paraId="0184F71A">
      <w:pPr>
        <w:pStyle w:val="2"/>
        <w:spacing w:line="274" w:lineRule="auto"/>
      </w:pPr>
    </w:p>
    <w:p w14:paraId="3D7A0BB7">
      <w:pPr>
        <w:pStyle w:val="2"/>
        <w:spacing w:line="274" w:lineRule="auto"/>
      </w:pPr>
    </w:p>
    <w:p w14:paraId="4CC17CB9">
      <w:pPr>
        <w:pStyle w:val="2"/>
        <w:spacing w:line="274" w:lineRule="auto"/>
      </w:pPr>
    </w:p>
    <w:p w14:paraId="5E828629">
      <w:pPr>
        <w:spacing w:before="140" w:line="223" w:lineRule="auto"/>
        <w:ind w:left="3302"/>
        <w:rPr>
          <w:rFonts w:ascii="宋体" w:hAnsi="宋体" w:eastAsia="宋体" w:cs="宋体"/>
          <w:sz w:val="43"/>
          <w:szCs w:val="43"/>
        </w:rPr>
      </w:pPr>
      <w:bookmarkStart w:id="4" w:name="bookmark6"/>
      <w:bookmarkEnd w:id="4"/>
      <w:r>
        <w:rPr>
          <w:rFonts w:ascii="宋体" w:hAnsi="宋体" w:eastAsia="宋体" w:cs="宋体"/>
          <w:b/>
          <w:bCs/>
          <w:spacing w:val="2"/>
          <w:sz w:val="43"/>
          <w:szCs w:val="43"/>
        </w:rPr>
        <w:t>第三部分</w:t>
      </w:r>
    </w:p>
    <w:p w14:paraId="20F2CB5B">
      <w:pPr>
        <w:spacing w:before="18" w:line="223" w:lineRule="auto"/>
        <w:ind w:left="2645"/>
        <w:outlineLvl w:val="0"/>
        <w:rPr>
          <w:rFonts w:ascii="宋体" w:hAnsi="宋体" w:eastAsia="宋体" w:cs="宋体"/>
          <w:sz w:val="43"/>
          <w:szCs w:val="43"/>
        </w:rPr>
      </w:pPr>
      <w:bookmarkStart w:id="5" w:name="bookmark5"/>
      <w:bookmarkEnd w:id="5"/>
      <w:r>
        <w:rPr>
          <w:rFonts w:ascii="宋体" w:hAnsi="宋体" w:eastAsia="宋体" w:cs="宋体"/>
          <w:b/>
          <w:bCs/>
          <w:spacing w:val="3"/>
          <w:sz w:val="43"/>
          <w:szCs w:val="43"/>
        </w:rPr>
        <w:t>投标文件的编制</w:t>
      </w:r>
    </w:p>
    <w:p w14:paraId="01CD639C">
      <w:pPr>
        <w:spacing w:line="223" w:lineRule="auto"/>
        <w:rPr>
          <w:rFonts w:ascii="宋体" w:hAnsi="宋体" w:eastAsia="宋体" w:cs="宋体"/>
          <w:sz w:val="43"/>
          <w:szCs w:val="43"/>
        </w:rPr>
        <w:sectPr>
          <w:footerReference r:id="rId9" w:type="default"/>
          <w:pgSz w:w="11906" w:h="16839"/>
          <w:pgMar w:top="1431" w:right="1701" w:bottom="1018" w:left="1785" w:header="0" w:footer="852" w:gutter="0"/>
          <w:pgNumType w:fmt="decimal"/>
          <w:cols w:space="720" w:num="1"/>
        </w:sectPr>
      </w:pPr>
    </w:p>
    <w:p w14:paraId="50AE0ED1">
      <w:pPr>
        <w:keepNext w:val="0"/>
        <w:keepLines w:val="0"/>
        <w:pageBreakBefore w:val="0"/>
        <w:widowControl/>
        <w:kinsoku w:val="0"/>
        <w:wordWrap/>
        <w:overflowPunct/>
        <w:topLinePunct w:val="0"/>
        <w:autoSpaceDE w:val="0"/>
        <w:autoSpaceDN w:val="0"/>
        <w:bidi w:val="0"/>
        <w:adjustRightInd w:val="0"/>
        <w:snapToGrid w:val="0"/>
        <w:spacing w:line="240" w:lineRule="auto"/>
        <w:ind w:left="565"/>
        <w:textAlignment w:val="baseline"/>
        <w:rPr>
          <w:rFonts w:ascii="宋体" w:hAnsi="宋体" w:eastAsia="宋体" w:cs="宋体"/>
          <w:sz w:val="20"/>
          <w:szCs w:val="20"/>
        </w:rPr>
      </w:pPr>
      <w:r>
        <w:rPr>
          <w:rFonts w:ascii="宋体" w:hAnsi="宋体" w:eastAsia="宋体" w:cs="宋体"/>
          <w:b/>
          <w:bCs/>
          <w:spacing w:val="6"/>
          <w:sz w:val="20"/>
          <w:szCs w:val="20"/>
        </w:rPr>
        <w:t>一、投标文件构成</w:t>
      </w:r>
    </w:p>
    <w:p w14:paraId="72AC9861">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5"/>
          <w:sz w:val="20"/>
          <w:szCs w:val="20"/>
        </w:rPr>
        <w:t>（一）目录；</w:t>
      </w:r>
    </w:p>
    <w:p w14:paraId="0FC15083">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10"/>
          <w:sz w:val="20"/>
          <w:szCs w:val="20"/>
        </w:rPr>
        <w:t>（二）资格性自查表</w:t>
      </w:r>
      <w:r>
        <w:rPr>
          <w:rFonts w:ascii="宋体" w:hAnsi="宋体" w:eastAsia="宋体" w:cs="宋体"/>
          <w:spacing w:val="-6"/>
          <w:sz w:val="20"/>
          <w:szCs w:val="20"/>
        </w:rPr>
        <w:t>；（</w:t>
      </w:r>
      <w:r>
        <w:rPr>
          <w:rFonts w:ascii="宋体" w:hAnsi="宋体" w:eastAsia="宋体" w:cs="宋体"/>
          <w:spacing w:val="10"/>
          <w:sz w:val="20"/>
          <w:szCs w:val="20"/>
        </w:rPr>
        <w:t>附件中有模板）</w:t>
      </w:r>
    </w:p>
    <w:p w14:paraId="0AF500CB">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9"/>
          <w:sz w:val="20"/>
          <w:szCs w:val="20"/>
        </w:rPr>
        <w:t>（三）投标函</w:t>
      </w:r>
      <w:r>
        <w:rPr>
          <w:rFonts w:ascii="宋体" w:hAnsi="宋体" w:eastAsia="宋体" w:cs="宋体"/>
          <w:sz w:val="20"/>
          <w:szCs w:val="20"/>
        </w:rPr>
        <w:t>；（</w:t>
      </w:r>
      <w:r>
        <w:rPr>
          <w:rFonts w:ascii="宋体" w:hAnsi="宋体" w:eastAsia="宋体" w:cs="宋体"/>
          <w:spacing w:val="9"/>
          <w:sz w:val="20"/>
          <w:szCs w:val="20"/>
        </w:rPr>
        <w:t>附件中有模板）</w:t>
      </w:r>
    </w:p>
    <w:p w14:paraId="12DB0680">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10"/>
          <w:sz w:val="20"/>
          <w:szCs w:val="20"/>
        </w:rPr>
        <w:t>（四）法定代表人证明书</w:t>
      </w:r>
      <w:r>
        <w:rPr>
          <w:rFonts w:ascii="宋体" w:hAnsi="宋体" w:eastAsia="宋体" w:cs="宋体"/>
          <w:spacing w:val="-6"/>
          <w:sz w:val="20"/>
          <w:szCs w:val="20"/>
        </w:rPr>
        <w:t>；（</w:t>
      </w:r>
      <w:r>
        <w:rPr>
          <w:rFonts w:ascii="宋体" w:hAnsi="宋体" w:eastAsia="宋体" w:cs="宋体"/>
          <w:spacing w:val="10"/>
          <w:sz w:val="20"/>
          <w:szCs w:val="20"/>
        </w:rPr>
        <w:t>附件中有模板）</w:t>
      </w:r>
    </w:p>
    <w:p w14:paraId="1711B13B">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10"/>
          <w:sz w:val="20"/>
          <w:szCs w:val="20"/>
        </w:rPr>
        <w:t>（五）法定代表人授权书</w:t>
      </w:r>
      <w:r>
        <w:rPr>
          <w:rFonts w:ascii="宋体" w:hAnsi="宋体" w:eastAsia="宋体" w:cs="宋体"/>
          <w:spacing w:val="-6"/>
          <w:sz w:val="20"/>
          <w:szCs w:val="20"/>
        </w:rPr>
        <w:t>；（</w:t>
      </w:r>
      <w:r>
        <w:rPr>
          <w:rFonts w:ascii="宋体" w:hAnsi="宋体" w:eastAsia="宋体" w:cs="宋体"/>
          <w:spacing w:val="10"/>
          <w:sz w:val="20"/>
          <w:szCs w:val="20"/>
        </w:rPr>
        <w:t>附件中有模板）</w:t>
      </w:r>
    </w:p>
    <w:p w14:paraId="03077160">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9"/>
          <w:sz w:val="20"/>
          <w:szCs w:val="20"/>
        </w:rPr>
        <w:t>（六）资格声明函</w:t>
      </w:r>
      <w:r>
        <w:rPr>
          <w:rFonts w:ascii="宋体" w:hAnsi="宋体" w:eastAsia="宋体" w:cs="宋体"/>
          <w:spacing w:val="1"/>
          <w:sz w:val="20"/>
          <w:szCs w:val="20"/>
        </w:rPr>
        <w:t>；（</w:t>
      </w:r>
      <w:r>
        <w:rPr>
          <w:rFonts w:ascii="宋体" w:hAnsi="宋体" w:eastAsia="宋体" w:cs="宋体"/>
          <w:spacing w:val="9"/>
          <w:sz w:val="20"/>
          <w:szCs w:val="20"/>
        </w:rPr>
        <w:t>附件中有模板）</w:t>
      </w:r>
    </w:p>
    <w:p w14:paraId="61BF5A95">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7"/>
          <w:sz w:val="20"/>
          <w:szCs w:val="20"/>
        </w:rPr>
        <w:t>（七）投标单位资格证明材料；</w:t>
      </w:r>
    </w:p>
    <w:p w14:paraId="148E1982">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9"/>
          <w:sz w:val="20"/>
          <w:szCs w:val="20"/>
        </w:rPr>
        <w:t>（八）报价表</w:t>
      </w:r>
      <w:r>
        <w:rPr>
          <w:rFonts w:ascii="宋体" w:hAnsi="宋体" w:eastAsia="宋体" w:cs="宋体"/>
          <w:sz w:val="20"/>
          <w:szCs w:val="20"/>
        </w:rPr>
        <w:t>；（</w:t>
      </w:r>
      <w:r>
        <w:rPr>
          <w:rFonts w:ascii="宋体" w:hAnsi="宋体" w:eastAsia="宋体" w:cs="宋体"/>
          <w:spacing w:val="9"/>
          <w:sz w:val="20"/>
          <w:szCs w:val="20"/>
        </w:rPr>
        <w:t>附件中有模板）</w:t>
      </w:r>
    </w:p>
    <w:p w14:paraId="5CE860C9">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9"/>
          <w:sz w:val="20"/>
          <w:szCs w:val="20"/>
        </w:rPr>
        <w:t>（九）公平竞争承诺书</w:t>
      </w:r>
      <w:r>
        <w:rPr>
          <w:rFonts w:ascii="宋体" w:hAnsi="宋体" w:eastAsia="宋体" w:cs="宋体"/>
          <w:spacing w:val="2"/>
          <w:sz w:val="20"/>
          <w:szCs w:val="20"/>
        </w:rPr>
        <w:t>；（</w:t>
      </w:r>
      <w:r>
        <w:rPr>
          <w:rFonts w:ascii="宋体" w:hAnsi="宋体" w:eastAsia="宋体" w:cs="宋体"/>
          <w:spacing w:val="9"/>
          <w:sz w:val="20"/>
          <w:szCs w:val="20"/>
        </w:rPr>
        <w:t>附件中有模板）</w:t>
      </w:r>
    </w:p>
    <w:p w14:paraId="6E00933B">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pPr>
      <w:r>
        <w:rPr>
          <w:rFonts w:ascii="宋体" w:hAnsi="宋体" w:eastAsia="宋体" w:cs="宋体"/>
          <w:spacing w:val="8"/>
          <w:sz w:val="20"/>
          <w:szCs w:val="20"/>
        </w:rPr>
        <w:t>（十）</w:t>
      </w:r>
      <w:r>
        <w:rPr>
          <w:rFonts w:hint="eastAsia" w:ascii="宋体" w:hAnsi="宋体" w:eastAsia="宋体" w:cs="宋体"/>
          <w:spacing w:val="8"/>
          <w:sz w:val="20"/>
          <w:szCs w:val="20"/>
        </w:rPr>
        <w:t>投标人对此项目的方案思路</w:t>
      </w:r>
      <w:r>
        <w:rPr>
          <w:rFonts w:ascii="宋体" w:hAnsi="宋体" w:eastAsia="宋体" w:cs="宋体"/>
          <w:spacing w:val="8"/>
          <w:sz w:val="20"/>
          <w:szCs w:val="20"/>
        </w:rPr>
        <w:t>。</w:t>
      </w:r>
      <w:bookmarkStart w:id="19" w:name="_GoBack"/>
      <w:bookmarkEnd w:id="19"/>
    </w:p>
    <w:p w14:paraId="49215DE0">
      <w:pPr>
        <w:keepNext w:val="0"/>
        <w:keepLines w:val="0"/>
        <w:pageBreakBefore w:val="0"/>
        <w:widowControl/>
        <w:kinsoku w:val="0"/>
        <w:wordWrap/>
        <w:overflowPunct/>
        <w:topLinePunct w:val="0"/>
        <w:autoSpaceDE w:val="0"/>
        <w:autoSpaceDN w:val="0"/>
        <w:bidi w:val="0"/>
        <w:adjustRightInd w:val="0"/>
        <w:snapToGrid w:val="0"/>
        <w:spacing w:line="240" w:lineRule="auto"/>
        <w:ind w:left="424"/>
        <w:textAlignment w:val="baseline"/>
        <w:rPr>
          <w:rFonts w:ascii="宋体" w:hAnsi="宋体" w:eastAsia="宋体" w:cs="宋体"/>
          <w:sz w:val="20"/>
          <w:szCs w:val="20"/>
        </w:rPr>
      </w:pPr>
      <w:r>
        <w:rPr>
          <w:rFonts w:ascii="宋体" w:hAnsi="宋体" w:eastAsia="宋体" w:cs="宋体"/>
          <w:b/>
          <w:bCs/>
          <w:spacing w:val="6"/>
          <w:sz w:val="20"/>
          <w:szCs w:val="20"/>
        </w:rPr>
        <w:t>二、投标费用</w:t>
      </w:r>
    </w:p>
    <w:p w14:paraId="0D90D78A">
      <w:pPr>
        <w:keepNext w:val="0"/>
        <w:keepLines w:val="0"/>
        <w:pageBreakBefore w:val="0"/>
        <w:widowControl/>
        <w:kinsoku w:val="0"/>
        <w:wordWrap/>
        <w:overflowPunct/>
        <w:topLinePunct w:val="0"/>
        <w:autoSpaceDE w:val="0"/>
        <w:autoSpaceDN w:val="0"/>
        <w:bidi w:val="0"/>
        <w:adjustRightInd w:val="0"/>
        <w:snapToGrid w:val="0"/>
        <w:spacing w:line="240" w:lineRule="auto"/>
        <w:ind w:left="423"/>
        <w:textAlignment w:val="baseline"/>
        <w:rPr>
          <w:rFonts w:ascii="宋体" w:hAnsi="宋体" w:eastAsia="宋体" w:cs="宋体"/>
          <w:sz w:val="20"/>
          <w:szCs w:val="20"/>
        </w:rPr>
      </w:pPr>
      <w:r>
        <w:rPr>
          <w:rFonts w:ascii="宋体" w:hAnsi="宋体" w:eastAsia="宋体" w:cs="宋体"/>
          <w:spacing w:val="8"/>
          <w:sz w:val="20"/>
          <w:szCs w:val="20"/>
        </w:rPr>
        <w:t>投标单位免费获取招标文件，不论评审结果如何，自行承担与本次招投标有关的所有费用。</w:t>
      </w:r>
    </w:p>
    <w:p w14:paraId="080F5D6F">
      <w:pPr>
        <w:keepNext w:val="0"/>
        <w:keepLines w:val="0"/>
        <w:pageBreakBefore w:val="0"/>
        <w:widowControl/>
        <w:kinsoku w:val="0"/>
        <w:wordWrap/>
        <w:overflowPunct/>
        <w:topLinePunct w:val="0"/>
        <w:autoSpaceDE w:val="0"/>
        <w:autoSpaceDN w:val="0"/>
        <w:bidi w:val="0"/>
        <w:adjustRightInd w:val="0"/>
        <w:snapToGrid w:val="0"/>
        <w:spacing w:line="240" w:lineRule="auto"/>
        <w:ind w:left="420"/>
        <w:textAlignment w:val="baseline"/>
        <w:rPr>
          <w:rFonts w:ascii="宋体" w:hAnsi="宋体" w:eastAsia="宋体" w:cs="宋体"/>
          <w:sz w:val="20"/>
          <w:szCs w:val="20"/>
        </w:rPr>
      </w:pPr>
      <w:r>
        <w:rPr>
          <w:rFonts w:ascii="宋体" w:hAnsi="宋体" w:eastAsia="宋体" w:cs="宋体"/>
          <w:b/>
          <w:bCs/>
          <w:spacing w:val="5"/>
          <w:sz w:val="20"/>
          <w:szCs w:val="20"/>
        </w:rPr>
        <w:t>三、投标截止：</w:t>
      </w:r>
    </w:p>
    <w:p w14:paraId="53C64359">
      <w:pPr>
        <w:keepNext w:val="0"/>
        <w:keepLines w:val="0"/>
        <w:pageBreakBefore w:val="0"/>
        <w:widowControl/>
        <w:kinsoku w:val="0"/>
        <w:wordWrap/>
        <w:overflowPunct/>
        <w:topLinePunct w:val="0"/>
        <w:autoSpaceDE w:val="0"/>
        <w:autoSpaceDN w:val="0"/>
        <w:bidi w:val="0"/>
        <w:adjustRightInd w:val="0"/>
        <w:snapToGrid w:val="0"/>
        <w:spacing w:line="240" w:lineRule="auto"/>
        <w:ind w:right="1412" w:firstLine="425"/>
        <w:textAlignment w:val="baseline"/>
        <w:rPr>
          <w:rFonts w:ascii="宋体" w:hAnsi="宋体" w:eastAsia="宋体" w:cs="宋体"/>
          <w:sz w:val="20"/>
          <w:szCs w:val="20"/>
        </w:rPr>
      </w:pPr>
      <w:r>
        <w:rPr>
          <w:rFonts w:ascii="宋体" w:hAnsi="宋体" w:eastAsia="宋体" w:cs="宋体"/>
          <w:spacing w:val="11"/>
          <w:sz w:val="20"/>
          <w:szCs w:val="20"/>
        </w:rPr>
        <w:t>3.1投标人应在本招标文件第一部分投标邀请函规定的时间，且不迟于《投标邀请函》规定的</w:t>
      </w:r>
      <w:r>
        <w:rPr>
          <w:rFonts w:ascii="宋体" w:hAnsi="宋体" w:eastAsia="宋体" w:cs="宋体"/>
          <w:spacing w:val="10"/>
          <w:sz w:val="20"/>
          <w:szCs w:val="20"/>
        </w:rPr>
        <w:t>截止时间将投标文件正本和副本送达本招标文件第</w:t>
      </w:r>
      <w:r>
        <w:rPr>
          <w:rFonts w:ascii="宋体" w:hAnsi="宋体" w:eastAsia="宋体" w:cs="宋体"/>
          <w:spacing w:val="9"/>
          <w:sz w:val="20"/>
          <w:szCs w:val="20"/>
        </w:rPr>
        <w:t>一部分投标邀请函规定的地点，递交至招标人。</w:t>
      </w:r>
    </w:p>
    <w:p w14:paraId="0132EA99">
      <w:pPr>
        <w:keepNext w:val="0"/>
        <w:keepLines w:val="0"/>
        <w:pageBreakBefore w:val="0"/>
        <w:widowControl/>
        <w:kinsoku w:val="0"/>
        <w:wordWrap/>
        <w:overflowPunct/>
        <w:topLinePunct w:val="0"/>
        <w:autoSpaceDE w:val="0"/>
        <w:autoSpaceDN w:val="0"/>
        <w:bidi w:val="0"/>
        <w:adjustRightInd w:val="0"/>
        <w:snapToGrid w:val="0"/>
        <w:spacing w:line="240" w:lineRule="auto"/>
        <w:ind w:left="1" w:right="1412" w:firstLine="423"/>
        <w:textAlignment w:val="baseline"/>
        <w:rPr>
          <w:rFonts w:ascii="宋体" w:hAnsi="宋体" w:eastAsia="宋体" w:cs="宋体"/>
          <w:sz w:val="20"/>
          <w:szCs w:val="20"/>
        </w:rPr>
      </w:pPr>
      <w:r>
        <w:rPr>
          <w:rFonts w:ascii="宋体" w:hAnsi="宋体" w:eastAsia="宋体" w:cs="宋体"/>
          <w:spacing w:val="11"/>
          <w:sz w:val="20"/>
          <w:szCs w:val="20"/>
        </w:rPr>
        <w:t>3.2招标人可以按本招标文件的规定，通过修改招标文件自行决定酌情延长投标截止日期。在</w:t>
      </w:r>
      <w:r>
        <w:rPr>
          <w:rFonts w:ascii="宋体" w:hAnsi="宋体" w:eastAsia="宋体" w:cs="宋体"/>
          <w:spacing w:val="9"/>
          <w:sz w:val="20"/>
          <w:szCs w:val="20"/>
        </w:rPr>
        <w:t>此情况下，投标人受投标截止日期制约的所有权利和义务均应延长至新的截止日期。</w:t>
      </w:r>
    </w:p>
    <w:p w14:paraId="24B1469A">
      <w:pPr>
        <w:keepNext w:val="0"/>
        <w:keepLines w:val="0"/>
        <w:pageBreakBefore w:val="0"/>
        <w:widowControl/>
        <w:kinsoku w:val="0"/>
        <w:wordWrap/>
        <w:overflowPunct/>
        <w:topLinePunct w:val="0"/>
        <w:autoSpaceDE w:val="0"/>
        <w:autoSpaceDN w:val="0"/>
        <w:bidi w:val="0"/>
        <w:adjustRightInd w:val="0"/>
        <w:snapToGrid w:val="0"/>
        <w:spacing w:line="240" w:lineRule="auto"/>
        <w:ind w:left="4" w:right="1404" w:firstLine="436"/>
        <w:textAlignment w:val="baseline"/>
        <w:rPr>
          <w:rFonts w:ascii="宋体" w:hAnsi="宋体" w:eastAsia="宋体" w:cs="宋体"/>
          <w:sz w:val="20"/>
          <w:szCs w:val="20"/>
        </w:rPr>
      </w:pPr>
      <w:r>
        <w:rPr>
          <w:rFonts w:ascii="宋体" w:hAnsi="宋体" w:eastAsia="宋体" w:cs="宋体"/>
          <w:b/>
          <w:bCs/>
          <w:spacing w:val="10"/>
          <w:sz w:val="20"/>
          <w:szCs w:val="20"/>
        </w:rPr>
        <w:t>四、迟交的投标文件：</w:t>
      </w:r>
      <w:r>
        <w:rPr>
          <w:rFonts w:ascii="宋体" w:hAnsi="宋体" w:eastAsia="宋体" w:cs="宋体"/>
          <w:spacing w:val="10"/>
          <w:sz w:val="20"/>
          <w:szCs w:val="20"/>
        </w:rPr>
        <w:t>招标人将拒绝并原封退回在本招标文件规定的投标截止时刻后收</w:t>
      </w:r>
      <w:r>
        <w:rPr>
          <w:rFonts w:ascii="宋体" w:hAnsi="宋体" w:eastAsia="宋体" w:cs="宋体"/>
          <w:spacing w:val="9"/>
          <w:sz w:val="20"/>
          <w:szCs w:val="20"/>
        </w:rPr>
        <w:t>到的任</w:t>
      </w:r>
      <w:r>
        <w:rPr>
          <w:rFonts w:ascii="宋体" w:hAnsi="宋体" w:eastAsia="宋体" w:cs="宋体"/>
          <w:spacing w:val="6"/>
          <w:sz w:val="20"/>
          <w:szCs w:val="20"/>
        </w:rPr>
        <w:t>何投标文件。</w:t>
      </w:r>
    </w:p>
    <w:p w14:paraId="36228FFE">
      <w:pPr>
        <w:keepNext w:val="0"/>
        <w:keepLines w:val="0"/>
        <w:pageBreakBefore w:val="0"/>
        <w:widowControl/>
        <w:kinsoku w:val="0"/>
        <w:wordWrap/>
        <w:overflowPunct/>
        <w:topLinePunct w:val="0"/>
        <w:autoSpaceDE w:val="0"/>
        <w:autoSpaceDN w:val="0"/>
        <w:bidi w:val="0"/>
        <w:adjustRightInd w:val="0"/>
        <w:snapToGrid w:val="0"/>
        <w:spacing w:line="240" w:lineRule="auto"/>
        <w:ind w:left="424"/>
        <w:textAlignment w:val="baseline"/>
        <w:rPr>
          <w:rFonts w:ascii="宋体" w:hAnsi="宋体" w:eastAsia="宋体" w:cs="宋体"/>
          <w:sz w:val="20"/>
          <w:szCs w:val="20"/>
        </w:rPr>
      </w:pPr>
      <w:r>
        <w:rPr>
          <w:rFonts w:ascii="宋体" w:hAnsi="宋体" w:eastAsia="宋体" w:cs="宋体"/>
          <w:b/>
          <w:bCs/>
          <w:spacing w:val="6"/>
          <w:sz w:val="20"/>
          <w:szCs w:val="20"/>
        </w:rPr>
        <w:t>五、投标文件的修改与撤回：</w:t>
      </w:r>
    </w:p>
    <w:p w14:paraId="02BE1EA9">
      <w:pPr>
        <w:keepNext w:val="0"/>
        <w:keepLines w:val="0"/>
        <w:pageBreakBefore w:val="0"/>
        <w:widowControl/>
        <w:kinsoku w:val="0"/>
        <w:wordWrap/>
        <w:overflowPunct/>
        <w:topLinePunct w:val="0"/>
        <w:autoSpaceDE w:val="0"/>
        <w:autoSpaceDN w:val="0"/>
        <w:bidi w:val="0"/>
        <w:adjustRightInd w:val="0"/>
        <w:snapToGrid w:val="0"/>
        <w:spacing w:line="240" w:lineRule="auto"/>
        <w:ind w:left="1" w:right="1412" w:firstLine="421"/>
        <w:textAlignment w:val="baseline"/>
        <w:rPr>
          <w:rFonts w:ascii="宋体" w:hAnsi="宋体" w:eastAsia="宋体" w:cs="宋体"/>
          <w:sz w:val="20"/>
          <w:szCs w:val="20"/>
        </w:rPr>
      </w:pPr>
      <w:r>
        <w:rPr>
          <w:rFonts w:ascii="宋体" w:hAnsi="宋体" w:eastAsia="宋体" w:cs="宋体"/>
          <w:spacing w:val="11"/>
          <w:sz w:val="20"/>
          <w:szCs w:val="20"/>
        </w:rPr>
        <w:t>投标人在投标截止时间前，可以对所递交的投标文件进行补充</w:t>
      </w:r>
      <w:r>
        <w:rPr>
          <w:rFonts w:ascii="宋体" w:hAnsi="宋体" w:eastAsia="宋体" w:cs="宋体"/>
          <w:spacing w:val="10"/>
          <w:sz w:val="20"/>
          <w:szCs w:val="20"/>
        </w:rPr>
        <w:t>、修改或者撤回，并书面通知招</w:t>
      </w:r>
      <w:r>
        <w:rPr>
          <w:rFonts w:ascii="宋体" w:hAnsi="宋体" w:eastAsia="宋体" w:cs="宋体"/>
          <w:spacing w:val="9"/>
          <w:sz w:val="20"/>
          <w:szCs w:val="20"/>
        </w:rPr>
        <w:t>标人。补充、修改的内容应当按招标文件要求签署、盖章，并作为投标文件的组成部分。</w:t>
      </w:r>
    </w:p>
    <w:p w14:paraId="4E7FC973">
      <w:pPr>
        <w:keepNext w:val="0"/>
        <w:keepLines w:val="0"/>
        <w:pageBreakBefore w:val="0"/>
        <w:widowControl/>
        <w:kinsoku w:val="0"/>
        <w:wordWrap/>
        <w:overflowPunct/>
        <w:topLinePunct w:val="0"/>
        <w:autoSpaceDE w:val="0"/>
        <w:autoSpaceDN w:val="0"/>
        <w:bidi w:val="0"/>
        <w:adjustRightInd w:val="0"/>
        <w:snapToGrid w:val="0"/>
        <w:spacing w:line="240" w:lineRule="auto"/>
        <w:ind w:left="422"/>
        <w:textAlignment w:val="baseline"/>
        <w:rPr>
          <w:rFonts w:ascii="宋体" w:hAnsi="宋体" w:eastAsia="宋体" w:cs="宋体"/>
          <w:sz w:val="20"/>
          <w:szCs w:val="20"/>
        </w:rPr>
      </w:pPr>
      <w:r>
        <w:rPr>
          <w:rFonts w:ascii="宋体" w:hAnsi="宋体" w:eastAsia="宋体" w:cs="宋体"/>
          <w:b/>
          <w:bCs/>
          <w:spacing w:val="7"/>
          <w:sz w:val="20"/>
          <w:szCs w:val="20"/>
        </w:rPr>
        <w:t>六、投标文件无效情况</w:t>
      </w:r>
    </w:p>
    <w:p w14:paraId="785E8393">
      <w:pPr>
        <w:keepNext w:val="0"/>
        <w:keepLines w:val="0"/>
        <w:pageBreakBefore w:val="0"/>
        <w:widowControl/>
        <w:kinsoku w:val="0"/>
        <w:wordWrap/>
        <w:overflowPunct/>
        <w:topLinePunct w:val="0"/>
        <w:autoSpaceDE w:val="0"/>
        <w:autoSpaceDN w:val="0"/>
        <w:bidi w:val="0"/>
        <w:adjustRightInd w:val="0"/>
        <w:snapToGrid w:val="0"/>
        <w:spacing w:line="240" w:lineRule="auto"/>
        <w:ind w:left="421"/>
        <w:textAlignment w:val="baseline"/>
        <w:rPr>
          <w:rFonts w:ascii="宋体" w:hAnsi="宋体" w:eastAsia="宋体" w:cs="宋体"/>
          <w:sz w:val="20"/>
          <w:szCs w:val="20"/>
        </w:rPr>
      </w:pPr>
      <w:r>
        <w:rPr>
          <w:rFonts w:ascii="宋体" w:hAnsi="宋体" w:eastAsia="宋体" w:cs="宋体"/>
          <w:spacing w:val="8"/>
          <w:sz w:val="20"/>
          <w:szCs w:val="20"/>
        </w:rPr>
        <w:t>有下列情况之一的，将作废标处理：</w:t>
      </w:r>
    </w:p>
    <w:p w14:paraId="35E5CD2A">
      <w:pPr>
        <w:keepNext w:val="0"/>
        <w:keepLines w:val="0"/>
        <w:pageBreakBefore w:val="0"/>
        <w:widowControl/>
        <w:kinsoku w:val="0"/>
        <w:wordWrap/>
        <w:overflowPunct/>
        <w:topLinePunct w:val="0"/>
        <w:autoSpaceDE w:val="0"/>
        <w:autoSpaceDN w:val="0"/>
        <w:bidi w:val="0"/>
        <w:adjustRightInd w:val="0"/>
        <w:snapToGrid w:val="0"/>
        <w:spacing w:line="240" w:lineRule="auto"/>
        <w:ind w:left="10"/>
        <w:textAlignment w:val="baseline"/>
        <w:rPr>
          <w:rFonts w:ascii="宋体" w:hAnsi="宋体" w:eastAsia="宋体" w:cs="宋体"/>
          <w:sz w:val="20"/>
          <w:szCs w:val="20"/>
        </w:rPr>
      </w:pPr>
      <w:r>
        <w:rPr>
          <w:rFonts w:ascii="宋体" w:hAnsi="宋体" w:eastAsia="宋体" w:cs="宋体"/>
          <w:spacing w:val="7"/>
          <w:sz w:val="20"/>
          <w:szCs w:val="20"/>
        </w:rPr>
        <w:t>（1）投标文件提供虚假材料；</w:t>
      </w:r>
    </w:p>
    <w:p w14:paraId="78E997A7">
      <w:pPr>
        <w:keepNext w:val="0"/>
        <w:keepLines w:val="0"/>
        <w:pageBreakBefore w:val="0"/>
        <w:widowControl/>
        <w:kinsoku w:val="0"/>
        <w:wordWrap/>
        <w:overflowPunct/>
        <w:topLinePunct w:val="0"/>
        <w:autoSpaceDE w:val="0"/>
        <w:autoSpaceDN w:val="0"/>
        <w:bidi w:val="0"/>
        <w:adjustRightInd w:val="0"/>
        <w:snapToGrid w:val="0"/>
        <w:spacing w:line="240" w:lineRule="auto"/>
        <w:ind w:left="10"/>
        <w:textAlignment w:val="baseline"/>
        <w:rPr>
          <w:rFonts w:ascii="宋体" w:hAnsi="宋体" w:eastAsia="宋体" w:cs="宋体"/>
          <w:sz w:val="20"/>
          <w:szCs w:val="20"/>
        </w:rPr>
      </w:pPr>
      <w:r>
        <w:rPr>
          <w:rFonts w:ascii="宋体" w:hAnsi="宋体" w:eastAsia="宋体" w:cs="宋体"/>
          <w:spacing w:val="8"/>
          <w:sz w:val="20"/>
          <w:szCs w:val="20"/>
        </w:rPr>
        <w:t>（2）投标报价超过采购文件中列出的最高限价；</w:t>
      </w:r>
    </w:p>
    <w:p w14:paraId="0D4E2AA0">
      <w:pPr>
        <w:keepNext w:val="0"/>
        <w:keepLines w:val="0"/>
        <w:pageBreakBefore w:val="0"/>
        <w:widowControl/>
        <w:kinsoku w:val="0"/>
        <w:wordWrap/>
        <w:overflowPunct/>
        <w:topLinePunct w:val="0"/>
        <w:autoSpaceDE w:val="0"/>
        <w:autoSpaceDN w:val="0"/>
        <w:bidi w:val="0"/>
        <w:adjustRightInd w:val="0"/>
        <w:snapToGrid w:val="0"/>
        <w:spacing w:line="240" w:lineRule="auto"/>
        <w:ind w:left="10"/>
        <w:textAlignment w:val="baseline"/>
        <w:rPr>
          <w:rFonts w:ascii="宋体" w:hAnsi="宋体" w:eastAsia="宋体" w:cs="宋体"/>
          <w:sz w:val="20"/>
          <w:szCs w:val="20"/>
        </w:rPr>
      </w:pPr>
      <w:r>
        <w:rPr>
          <w:rFonts w:ascii="宋体" w:hAnsi="宋体" w:eastAsia="宋体" w:cs="宋体"/>
          <w:spacing w:val="8"/>
          <w:sz w:val="20"/>
          <w:szCs w:val="20"/>
        </w:rPr>
        <w:t>（3）报价格式不符合采购文件格式要求；</w:t>
      </w:r>
    </w:p>
    <w:p w14:paraId="1DCDD489">
      <w:pPr>
        <w:keepNext w:val="0"/>
        <w:keepLines w:val="0"/>
        <w:pageBreakBefore w:val="0"/>
        <w:widowControl/>
        <w:kinsoku w:val="0"/>
        <w:wordWrap/>
        <w:overflowPunct/>
        <w:topLinePunct w:val="0"/>
        <w:autoSpaceDE w:val="0"/>
        <w:autoSpaceDN w:val="0"/>
        <w:bidi w:val="0"/>
        <w:adjustRightInd w:val="0"/>
        <w:snapToGrid w:val="0"/>
        <w:spacing w:line="240" w:lineRule="auto"/>
        <w:ind w:left="10"/>
        <w:textAlignment w:val="baseline"/>
        <w:rPr>
          <w:rFonts w:ascii="宋体" w:hAnsi="宋体" w:eastAsia="宋体" w:cs="宋体"/>
          <w:sz w:val="20"/>
          <w:szCs w:val="20"/>
        </w:rPr>
      </w:pPr>
      <w:r>
        <w:rPr>
          <w:rFonts w:ascii="宋体" w:hAnsi="宋体" w:eastAsia="宋体" w:cs="宋体"/>
          <w:spacing w:val="7"/>
          <w:sz w:val="20"/>
          <w:szCs w:val="20"/>
        </w:rPr>
        <w:t>（4）投标人报价不确定；</w:t>
      </w:r>
    </w:p>
    <w:p w14:paraId="181EF6F1">
      <w:pPr>
        <w:keepNext w:val="0"/>
        <w:keepLines w:val="0"/>
        <w:pageBreakBefore w:val="0"/>
        <w:widowControl/>
        <w:kinsoku w:val="0"/>
        <w:wordWrap/>
        <w:overflowPunct/>
        <w:topLinePunct w:val="0"/>
        <w:autoSpaceDE w:val="0"/>
        <w:autoSpaceDN w:val="0"/>
        <w:bidi w:val="0"/>
        <w:adjustRightInd w:val="0"/>
        <w:snapToGrid w:val="0"/>
        <w:spacing w:line="240" w:lineRule="auto"/>
        <w:ind w:left="10"/>
        <w:textAlignment w:val="baseline"/>
        <w:rPr>
          <w:rFonts w:ascii="宋体" w:hAnsi="宋体" w:eastAsia="宋体" w:cs="宋体"/>
          <w:sz w:val="20"/>
          <w:szCs w:val="20"/>
        </w:rPr>
      </w:pPr>
      <w:r>
        <w:rPr>
          <w:rFonts w:ascii="宋体" w:hAnsi="宋体" w:eastAsia="宋体" w:cs="宋体"/>
          <w:spacing w:val="8"/>
          <w:sz w:val="20"/>
          <w:szCs w:val="20"/>
        </w:rPr>
        <w:t>（5）法律、法规、规章规定属于响应无效的其他情形。</w:t>
      </w:r>
    </w:p>
    <w:p w14:paraId="6EED5B51">
      <w:pPr>
        <w:spacing w:line="227" w:lineRule="auto"/>
        <w:rPr>
          <w:rFonts w:ascii="宋体" w:hAnsi="宋体" w:eastAsia="宋体" w:cs="宋体"/>
          <w:sz w:val="20"/>
          <w:szCs w:val="20"/>
        </w:rPr>
        <w:sectPr>
          <w:footerReference r:id="rId10" w:type="default"/>
          <w:pgSz w:w="11906" w:h="16839"/>
          <w:pgMar w:top="1406" w:right="5" w:bottom="1018" w:left="1425" w:header="0" w:footer="852" w:gutter="0"/>
          <w:pgNumType w:fmt="decimal"/>
          <w:cols w:space="720" w:num="1"/>
        </w:sectPr>
      </w:pPr>
    </w:p>
    <w:p w14:paraId="78619B86">
      <w:pPr>
        <w:pStyle w:val="2"/>
        <w:spacing w:line="243" w:lineRule="auto"/>
      </w:pPr>
    </w:p>
    <w:p w14:paraId="4D6686E2">
      <w:pPr>
        <w:pStyle w:val="2"/>
        <w:spacing w:line="243" w:lineRule="auto"/>
      </w:pPr>
    </w:p>
    <w:p w14:paraId="7BED8F48">
      <w:pPr>
        <w:pStyle w:val="2"/>
        <w:spacing w:line="243" w:lineRule="auto"/>
      </w:pPr>
    </w:p>
    <w:p w14:paraId="3A8E40C4">
      <w:pPr>
        <w:pStyle w:val="2"/>
        <w:spacing w:line="243" w:lineRule="auto"/>
      </w:pPr>
    </w:p>
    <w:p w14:paraId="61BE1E33">
      <w:pPr>
        <w:pStyle w:val="2"/>
        <w:spacing w:line="244" w:lineRule="auto"/>
      </w:pPr>
    </w:p>
    <w:p w14:paraId="604E2401">
      <w:pPr>
        <w:pStyle w:val="2"/>
        <w:spacing w:line="244" w:lineRule="auto"/>
      </w:pPr>
    </w:p>
    <w:p w14:paraId="20B80A32">
      <w:pPr>
        <w:pStyle w:val="2"/>
        <w:spacing w:line="244" w:lineRule="auto"/>
      </w:pPr>
    </w:p>
    <w:p w14:paraId="3D4096DA">
      <w:pPr>
        <w:pStyle w:val="2"/>
        <w:spacing w:line="244" w:lineRule="auto"/>
      </w:pPr>
    </w:p>
    <w:p w14:paraId="2A5757ED">
      <w:pPr>
        <w:spacing w:before="1" w:line="1408" w:lineRule="exact"/>
        <w:ind w:firstLine="9888"/>
      </w:pPr>
    </w:p>
    <w:p w14:paraId="7B0A49A0">
      <w:pPr>
        <w:pStyle w:val="2"/>
        <w:spacing w:line="254" w:lineRule="auto"/>
      </w:pPr>
    </w:p>
    <w:p w14:paraId="0148459C">
      <w:pPr>
        <w:pStyle w:val="2"/>
        <w:spacing w:line="254" w:lineRule="auto"/>
      </w:pPr>
    </w:p>
    <w:p w14:paraId="16F9CB13">
      <w:pPr>
        <w:pStyle w:val="2"/>
        <w:spacing w:line="254" w:lineRule="auto"/>
      </w:pPr>
    </w:p>
    <w:p w14:paraId="6F1C61AD">
      <w:pPr>
        <w:pStyle w:val="2"/>
        <w:spacing w:line="254" w:lineRule="auto"/>
      </w:pPr>
    </w:p>
    <w:p w14:paraId="6E6F82CC">
      <w:pPr>
        <w:pStyle w:val="2"/>
        <w:spacing w:line="254" w:lineRule="auto"/>
      </w:pPr>
    </w:p>
    <w:p w14:paraId="082B7D8F">
      <w:pPr>
        <w:pStyle w:val="2"/>
        <w:spacing w:line="254" w:lineRule="auto"/>
      </w:pPr>
    </w:p>
    <w:p w14:paraId="23D0B58B">
      <w:pPr>
        <w:pStyle w:val="2"/>
        <w:spacing w:line="255" w:lineRule="auto"/>
      </w:pPr>
    </w:p>
    <w:p w14:paraId="79DDA673">
      <w:pPr>
        <w:pStyle w:val="2"/>
        <w:spacing w:line="255" w:lineRule="auto"/>
      </w:pPr>
    </w:p>
    <w:p w14:paraId="40A97432">
      <w:pPr>
        <w:pStyle w:val="2"/>
        <w:spacing w:line="255" w:lineRule="auto"/>
      </w:pPr>
    </w:p>
    <w:p w14:paraId="3B52763F">
      <w:pPr>
        <w:spacing w:before="140" w:line="223" w:lineRule="auto"/>
        <w:ind w:left="3302"/>
        <w:rPr>
          <w:rFonts w:ascii="宋体" w:hAnsi="宋体" w:eastAsia="宋体" w:cs="宋体"/>
          <w:sz w:val="43"/>
          <w:szCs w:val="43"/>
        </w:rPr>
      </w:pPr>
      <w:bookmarkStart w:id="6" w:name="bookmark8"/>
      <w:bookmarkEnd w:id="6"/>
      <w:r>
        <w:rPr>
          <w:rFonts w:ascii="宋体" w:hAnsi="宋体" w:eastAsia="宋体" w:cs="宋体"/>
          <w:b/>
          <w:bCs/>
          <w:spacing w:val="2"/>
          <w:sz w:val="43"/>
          <w:szCs w:val="43"/>
        </w:rPr>
        <w:t>第四部分</w:t>
      </w:r>
    </w:p>
    <w:p w14:paraId="040F32E6">
      <w:pPr>
        <w:spacing w:before="334" w:line="224" w:lineRule="auto"/>
        <w:ind w:left="3083"/>
        <w:outlineLvl w:val="0"/>
        <w:rPr>
          <w:rFonts w:ascii="宋体" w:hAnsi="宋体" w:eastAsia="宋体" w:cs="宋体"/>
          <w:sz w:val="43"/>
          <w:szCs w:val="43"/>
        </w:rPr>
      </w:pPr>
      <w:bookmarkStart w:id="7" w:name="bookmark7"/>
      <w:bookmarkEnd w:id="7"/>
      <w:r>
        <w:rPr>
          <w:rFonts w:ascii="宋体" w:hAnsi="宋体" w:eastAsia="宋体" w:cs="宋体"/>
          <w:b/>
          <w:bCs/>
          <w:spacing w:val="2"/>
          <w:sz w:val="43"/>
          <w:szCs w:val="43"/>
        </w:rPr>
        <w:t>开标与评标</w:t>
      </w:r>
    </w:p>
    <w:p w14:paraId="4E6BDE86">
      <w:pPr>
        <w:spacing w:line="224" w:lineRule="auto"/>
        <w:rPr>
          <w:rFonts w:ascii="宋体" w:hAnsi="宋体" w:eastAsia="宋体" w:cs="宋体"/>
          <w:sz w:val="43"/>
          <w:szCs w:val="43"/>
        </w:rPr>
        <w:sectPr>
          <w:footerReference r:id="rId11" w:type="default"/>
          <w:pgSz w:w="11906" w:h="16839"/>
          <w:pgMar w:top="1431" w:right="5" w:bottom="1017" w:left="1785" w:header="0" w:footer="852" w:gutter="0"/>
          <w:pgNumType w:fmt="decimal"/>
          <w:cols w:space="720" w:num="1"/>
        </w:sectPr>
      </w:pPr>
    </w:p>
    <w:p w14:paraId="1F0F7156">
      <w:pPr>
        <w:keepNext w:val="0"/>
        <w:keepLines w:val="0"/>
        <w:pageBreakBefore w:val="0"/>
        <w:widowControl/>
        <w:kinsoku w:val="0"/>
        <w:wordWrap/>
        <w:overflowPunct/>
        <w:topLinePunct w:val="0"/>
        <w:autoSpaceDE w:val="0"/>
        <w:autoSpaceDN w:val="0"/>
        <w:bidi w:val="0"/>
        <w:adjustRightInd w:val="0"/>
        <w:snapToGrid w:val="0"/>
        <w:spacing w:line="240" w:lineRule="auto"/>
        <w:ind w:left="425"/>
        <w:textAlignment w:val="baseline"/>
        <w:rPr>
          <w:rFonts w:ascii="宋体" w:hAnsi="宋体" w:eastAsia="宋体" w:cs="宋体"/>
          <w:sz w:val="20"/>
          <w:szCs w:val="20"/>
        </w:rPr>
      </w:pPr>
      <w:r>
        <w:rPr>
          <w:rFonts w:ascii="宋体" w:hAnsi="宋体" w:eastAsia="宋体" w:cs="宋体"/>
          <w:b/>
          <w:bCs/>
          <w:spacing w:val="5"/>
          <w:sz w:val="20"/>
          <w:szCs w:val="20"/>
        </w:rPr>
        <w:t>一、开标</w:t>
      </w:r>
    </w:p>
    <w:p w14:paraId="5FD82592">
      <w:pPr>
        <w:keepNext w:val="0"/>
        <w:keepLines w:val="0"/>
        <w:pageBreakBefore w:val="0"/>
        <w:widowControl/>
        <w:kinsoku w:val="0"/>
        <w:wordWrap/>
        <w:overflowPunct/>
        <w:topLinePunct w:val="0"/>
        <w:autoSpaceDE w:val="0"/>
        <w:autoSpaceDN w:val="0"/>
        <w:bidi w:val="0"/>
        <w:adjustRightInd w:val="0"/>
        <w:snapToGrid w:val="0"/>
        <w:spacing w:line="240" w:lineRule="auto"/>
        <w:ind w:left="435"/>
        <w:textAlignment w:val="baseline"/>
        <w:rPr>
          <w:rFonts w:ascii="宋体" w:hAnsi="宋体" w:eastAsia="宋体" w:cs="宋体"/>
          <w:sz w:val="20"/>
          <w:szCs w:val="20"/>
        </w:rPr>
      </w:pPr>
      <w:r>
        <w:rPr>
          <w:rFonts w:ascii="宋体" w:hAnsi="宋体" w:eastAsia="宋体" w:cs="宋体"/>
          <w:spacing w:val="8"/>
          <w:sz w:val="20"/>
          <w:szCs w:val="20"/>
        </w:rPr>
        <w:t>1.1投标文件投递截止之日后，招标人将组成评标小组展开开标评标工作。</w:t>
      </w:r>
    </w:p>
    <w:p w14:paraId="01D0E5ED">
      <w:pPr>
        <w:keepNext w:val="0"/>
        <w:keepLines w:val="0"/>
        <w:pageBreakBefore w:val="0"/>
        <w:widowControl/>
        <w:kinsoku w:val="0"/>
        <w:wordWrap/>
        <w:overflowPunct/>
        <w:topLinePunct w:val="0"/>
        <w:autoSpaceDE w:val="0"/>
        <w:autoSpaceDN w:val="0"/>
        <w:bidi w:val="0"/>
        <w:adjustRightInd w:val="0"/>
        <w:snapToGrid w:val="0"/>
        <w:spacing w:line="240" w:lineRule="auto"/>
        <w:ind w:left="1" w:right="1505" w:firstLine="433"/>
        <w:textAlignment w:val="baseline"/>
        <w:rPr>
          <w:rFonts w:ascii="宋体" w:hAnsi="宋体" w:eastAsia="宋体" w:cs="宋体"/>
          <w:sz w:val="20"/>
          <w:szCs w:val="20"/>
        </w:rPr>
      </w:pPr>
      <w:r>
        <w:rPr>
          <w:rFonts w:ascii="宋体" w:hAnsi="宋体" w:eastAsia="宋体" w:cs="宋体"/>
          <w:spacing w:val="8"/>
          <w:sz w:val="20"/>
          <w:szCs w:val="20"/>
        </w:rPr>
        <w:t>1.2开标时，开标人员在评标小组见证下，检查投标文件的密封情况；经确</w:t>
      </w:r>
      <w:r>
        <w:rPr>
          <w:rFonts w:ascii="宋体" w:hAnsi="宋体" w:eastAsia="宋体" w:cs="宋体"/>
          <w:spacing w:val="7"/>
          <w:sz w:val="20"/>
          <w:szCs w:val="20"/>
        </w:rPr>
        <w:t>认无误后，由开标</w:t>
      </w:r>
      <w:r>
        <w:rPr>
          <w:rFonts w:ascii="宋体" w:hAnsi="宋体" w:eastAsia="宋体" w:cs="宋体"/>
          <w:spacing w:val="10"/>
          <w:sz w:val="20"/>
          <w:szCs w:val="20"/>
        </w:rPr>
        <w:t>人员当众拆封，宣读投标人名称及投标价格</w:t>
      </w:r>
      <w:r>
        <w:rPr>
          <w:rFonts w:ascii="宋体" w:hAnsi="宋体" w:eastAsia="宋体" w:cs="宋体"/>
          <w:spacing w:val="9"/>
          <w:sz w:val="20"/>
          <w:szCs w:val="20"/>
        </w:rPr>
        <w:t>。当投标人少于三家时，则招标失败，应重新招标。</w:t>
      </w:r>
    </w:p>
    <w:p w14:paraId="75FF3C42">
      <w:pPr>
        <w:keepNext w:val="0"/>
        <w:keepLines w:val="0"/>
        <w:pageBreakBefore w:val="0"/>
        <w:widowControl/>
        <w:kinsoku w:val="0"/>
        <w:wordWrap/>
        <w:overflowPunct/>
        <w:topLinePunct w:val="0"/>
        <w:autoSpaceDE w:val="0"/>
        <w:autoSpaceDN w:val="0"/>
        <w:bidi w:val="0"/>
        <w:adjustRightInd w:val="0"/>
        <w:snapToGrid w:val="0"/>
        <w:spacing w:line="240" w:lineRule="auto"/>
        <w:ind w:left="435"/>
        <w:textAlignment w:val="baseline"/>
        <w:rPr>
          <w:rFonts w:ascii="宋体" w:hAnsi="宋体" w:eastAsia="宋体" w:cs="宋体"/>
          <w:sz w:val="20"/>
          <w:szCs w:val="20"/>
        </w:rPr>
      </w:pPr>
      <w:r>
        <w:rPr>
          <w:rFonts w:hint="eastAsia" w:ascii="宋体" w:hAnsi="宋体" w:eastAsia="宋体" w:cs="宋体"/>
          <w:spacing w:val="8"/>
          <w:sz w:val="20"/>
          <w:szCs w:val="20"/>
          <w:lang w:val="en-US" w:eastAsia="zh-CN"/>
        </w:rPr>
        <w:t>1</w:t>
      </w:r>
      <w:r>
        <w:rPr>
          <w:rFonts w:ascii="宋体" w:hAnsi="宋体" w:eastAsia="宋体" w:cs="宋体"/>
          <w:spacing w:val="8"/>
          <w:sz w:val="20"/>
          <w:szCs w:val="20"/>
        </w:rPr>
        <w:t>.3开标过程应由招标人负责记录，经评标小组成员签字确</w:t>
      </w:r>
      <w:r>
        <w:rPr>
          <w:rFonts w:ascii="宋体" w:hAnsi="宋体" w:eastAsia="宋体" w:cs="宋体"/>
          <w:spacing w:val="7"/>
          <w:sz w:val="20"/>
          <w:szCs w:val="20"/>
        </w:rPr>
        <w:t>认。</w:t>
      </w:r>
    </w:p>
    <w:p w14:paraId="7C164215">
      <w:pPr>
        <w:keepNext w:val="0"/>
        <w:keepLines w:val="0"/>
        <w:pageBreakBefore w:val="0"/>
        <w:widowControl/>
        <w:kinsoku w:val="0"/>
        <w:wordWrap/>
        <w:overflowPunct/>
        <w:topLinePunct w:val="0"/>
        <w:autoSpaceDE w:val="0"/>
        <w:autoSpaceDN w:val="0"/>
        <w:bidi w:val="0"/>
        <w:adjustRightInd w:val="0"/>
        <w:snapToGrid w:val="0"/>
        <w:spacing w:line="240" w:lineRule="auto"/>
        <w:ind w:left="423"/>
        <w:textAlignment w:val="baseline"/>
        <w:rPr>
          <w:rFonts w:ascii="宋体" w:hAnsi="宋体" w:eastAsia="宋体" w:cs="宋体"/>
          <w:sz w:val="20"/>
          <w:szCs w:val="20"/>
        </w:rPr>
      </w:pPr>
      <w:r>
        <w:rPr>
          <w:rFonts w:ascii="宋体" w:hAnsi="宋体" w:eastAsia="宋体" w:cs="宋体"/>
          <w:b/>
          <w:bCs/>
          <w:spacing w:val="5"/>
          <w:sz w:val="20"/>
          <w:szCs w:val="20"/>
        </w:rPr>
        <w:t>二、评标</w:t>
      </w:r>
    </w:p>
    <w:p w14:paraId="786FF66F">
      <w:pPr>
        <w:keepNext w:val="0"/>
        <w:keepLines w:val="0"/>
        <w:pageBreakBefore w:val="0"/>
        <w:widowControl/>
        <w:kinsoku w:val="0"/>
        <w:wordWrap/>
        <w:overflowPunct/>
        <w:topLinePunct w:val="0"/>
        <w:autoSpaceDE w:val="0"/>
        <w:autoSpaceDN w:val="0"/>
        <w:bidi w:val="0"/>
        <w:adjustRightInd w:val="0"/>
        <w:snapToGrid w:val="0"/>
        <w:spacing w:line="240" w:lineRule="auto"/>
        <w:ind w:left="422"/>
        <w:textAlignment w:val="baseline"/>
        <w:rPr>
          <w:rFonts w:ascii="宋体" w:hAnsi="宋体" w:eastAsia="宋体" w:cs="宋体"/>
          <w:sz w:val="20"/>
          <w:szCs w:val="20"/>
        </w:rPr>
      </w:pPr>
      <w:r>
        <w:rPr>
          <w:rFonts w:ascii="宋体" w:hAnsi="宋体" w:eastAsia="宋体" w:cs="宋体"/>
          <w:spacing w:val="7"/>
          <w:sz w:val="20"/>
          <w:szCs w:val="20"/>
        </w:rPr>
        <w:t>2.1.评标原则：遵循“公平、公正、科学、择优”的原则。</w:t>
      </w:r>
    </w:p>
    <w:p w14:paraId="5B307489">
      <w:pPr>
        <w:keepNext w:val="0"/>
        <w:keepLines w:val="0"/>
        <w:pageBreakBefore w:val="0"/>
        <w:widowControl/>
        <w:kinsoku w:val="0"/>
        <w:wordWrap/>
        <w:overflowPunct/>
        <w:topLinePunct w:val="0"/>
        <w:autoSpaceDE w:val="0"/>
        <w:autoSpaceDN w:val="0"/>
        <w:bidi w:val="0"/>
        <w:adjustRightInd w:val="0"/>
        <w:snapToGrid w:val="0"/>
        <w:spacing w:line="240" w:lineRule="auto"/>
        <w:ind w:left="422"/>
        <w:textAlignment w:val="baseline"/>
        <w:rPr>
          <w:rFonts w:ascii="宋体" w:hAnsi="宋体" w:eastAsia="宋体" w:cs="宋体"/>
          <w:sz w:val="20"/>
          <w:szCs w:val="20"/>
        </w:rPr>
      </w:pPr>
      <w:r>
        <w:rPr>
          <w:rFonts w:ascii="宋体" w:hAnsi="宋体" w:eastAsia="宋体" w:cs="宋体"/>
          <w:spacing w:val="5"/>
          <w:sz w:val="20"/>
          <w:szCs w:val="20"/>
        </w:rPr>
        <w:t>2.2评标程序</w:t>
      </w:r>
    </w:p>
    <w:p w14:paraId="0B84B95C">
      <w:pPr>
        <w:keepNext w:val="0"/>
        <w:keepLines w:val="0"/>
        <w:pageBreakBefore w:val="0"/>
        <w:widowControl/>
        <w:kinsoku w:val="0"/>
        <w:wordWrap/>
        <w:overflowPunct/>
        <w:topLinePunct w:val="0"/>
        <w:autoSpaceDE w:val="0"/>
        <w:autoSpaceDN w:val="0"/>
        <w:bidi w:val="0"/>
        <w:adjustRightInd w:val="0"/>
        <w:snapToGrid w:val="0"/>
        <w:spacing w:line="240" w:lineRule="auto"/>
        <w:ind w:left="422"/>
        <w:textAlignment w:val="baseline"/>
        <w:rPr>
          <w:rFonts w:ascii="宋体" w:hAnsi="宋体" w:eastAsia="宋体" w:cs="宋体"/>
          <w:sz w:val="20"/>
          <w:szCs w:val="20"/>
        </w:rPr>
      </w:pPr>
      <w:r>
        <w:rPr>
          <w:rFonts w:ascii="宋体" w:hAnsi="宋体" w:eastAsia="宋体" w:cs="宋体"/>
          <w:spacing w:val="4"/>
          <w:sz w:val="20"/>
          <w:szCs w:val="20"/>
        </w:rPr>
        <w:t>2.2.1资格性审查</w:t>
      </w:r>
    </w:p>
    <w:p w14:paraId="782A5E90">
      <w:pPr>
        <w:keepNext w:val="0"/>
        <w:keepLines w:val="0"/>
        <w:pageBreakBefore w:val="0"/>
        <w:widowControl/>
        <w:kinsoku w:val="0"/>
        <w:wordWrap/>
        <w:overflowPunct/>
        <w:topLinePunct w:val="0"/>
        <w:autoSpaceDE w:val="0"/>
        <w:autoSpaceDN w:val="0"/>
        <w:bidi w:val="0"/>
        <w:adjustRightInd w:val="0"/>
        <w:snapToGrid w:val="0"/>
        <w:spacing w:line="240" w:lineRule="auto"/>
        <w:ind w:left="2" w:right="1452" w:firstLine="418"/>
        <w:textAlignment w:val="baseline"/>
        <w:rPr>
          <w:rFonts w:ascii="宋体" w:hAnsi="宋体" w:eastAsia="宋体" w:cs="宋体"/>
          <w:sz w:val="20"/>
          <w:szCs w:val="20"/>
        </w:rPr>
      </w:pPr>
      <w:r>
        <w:rPr>
          <w:rFonts w:ascii="宋体" w:hAnsi="宋体" w:eastAsia="宋体" w:cs="宋体"/>
          <w:spacing w:val="10"/>
          <w:sz w:val="20"/>
          <w:szCs w:val="20"/>
        </w:rPr>
        <w:t>开标结束后，招标人根据招标文件的规定，依法对投标文件进行资</w:t>
      </w:r>
      <w:r>
        <w:rPr>
          <w:rFonts w:ascii="宋体" w:hAnsi="宋体" w:eastAsia="宋体" w:cs="宋体"/>
          <w:spacing w:val="9"/>
          <w:sz w:val="20"/>
          <w:szCs w:val="20"/>
        </w:rPr>
        <w:t>格性审查，详见《资格性审查表》，经评标小组评审，通过资格性审查后的投标人，才能进行价格评审。</w:t>
      </w:r>
    </w:p>
    <w:p w14:paraId="77A3CAB8">
      <w:pPr>
        <w:keepNext w:val="0"/>
        <w:keepLines w:val="0"/>
        <w:pageBreakBefore w:val="0"/>
        <w:widowControl/>
        <w:kinsoku w:val="0"/>
        <w:wordWrap/>
        <w:overflowPunct/>
        <w:topLinePunct w:val="0"/>
        <w:autoSpaceDE w:val="0"/>
        <w:autoSpaceDN w:val="0"/>
        <w:bidi w:val="0"/>
        <w:adjustRightInd w:val="0"/>
        <w:snapToGrid w:val="0"/>
        <w:spacing w:line="240" w:lineRule="auto"/>
        <w:ind w:left="422"/>
        <w:textAlignment w:val="baseline"/>
        <w:rPr>
          <w:rFonts w:ascii="宋体" w:hAnsi="宋体" w:eastAsia="宋体" w:cs="宋体"/>
          <w:sz w:val="20"/>
          <w:szCs w:val="20"/>
        </w:rPr>
      </w:pPr>
      <w:r>
        <w:rPr>
          <w:rFonts w:ascii="宋体" w:hAnsi="宋体" w:eastAsia="宋体" w:cs="宋体"/>
          <w:spacing w:val="4"/>
          <w:sz w:val="20"/>
          <w:szCs w:val="20"/>
        </w:rPr>
        <w:t>2.2.2评标方法</w:t>
      </w:r>
    </w:p>
    <w:p w14:paraId="0B6AF204">
      <w:pPr>
        <w:keepNext w:val="0"/>
        <w:keepLines w:val="0"/>
        <w:pageBreakBefore w:val="0"/>
        <w:widowControl/>
        <w:kinsoku w:val="0"/>
        <w:wordWrap/>
        <w:overflowPunct/>
        <w:topLinePunct w:val="0"/>
        <w:autoSpaceDE w:val="0"/>
        <w:autoSpaceDN w:val="0"/>
        <w:bidi w:val="0"/>
        <w:adjustRightInd w:val="0"/>
        <w:snapToGrid w:val="0"/>
        <w:spacing w:line="240" w:lineRule="auto"/>
        <w:ind w:right="1452" w:firstLine="420"/>
        <w:textAlignment w:val="baseline"/>
        <w:rPr>
          <w:rFonts w:ascii="宋体" w:hAnsi="宋体" w:eastAsia="宋体" w:cs="宋体"/>
          <w:sz w:val="20"/>
          <w:szCs w:val="20"/>
          <w:highlight w:val="yellow"/>
        </w:rPr>
      </w:pPr>
      <w:r>
        <w:rPr>
          <w:rFonts w:ascii="宋体" w:hAnsi="宋体" w:eastAsia="宋体" w:cs="宋体"/>
          <w:spacing w:val="10"/>
          <w:sz w:val="20"/>
          <w:szCs w:val="20"/>
        </w:rPr>
        <w:t>本项目采用</w:t>
      </w:r>
      <w:r>
        <w:rPr>
          <w:rFonts w:hint="eastAsia" w:ascii="宋体" w:hAnsi="宋体" w:eastAsia="宋体" w:cs="宋体"/>
          <w:spacing w:val="10"/>
          <w:sz w:val="20"/>
          <w:szCs w:val="20"/>
          <w:highlight w:val="none"/>
          <w:lang w:val="en-US" w:eastAsia="zh-CN"/>
        </w:rPr>
        <w:t>综合评分</w:t>
      </w:r>
      <w:r>
        <w:rPr>
          <w:rFonts w:ascii="宋体" w:hAnsi="宋体" w:eastAsia="宋体" w:cs="宋体"/>
          <w:spacing w:val="10"/>
          <w:sz w:val="20"/>
          <w:szCs w:val="20"/>
          <w:highlight w:val="none"/>
        </w:rPr>
        <w:t>法。通过资格审查后，</w:t>
      </w:r>
      <w:r>
        <w:rPr>
          <w:rFonts w:hint="eastAsia" w:ascii="宋体" w:hAnsi="宋体" w:eastAsia="宋体" w:cs="宋体"/>
          <w:spacing w:val="10"/>
          <w:sz w:val="20"/>
          <w:szCs w:val="20"/>
          <w:highlight w:val="none"/>
          <w:lang w:val="en-US" w:eastAsia="zh-CN"/>
        </w:rPr>
        <w:t>综合</w:t>
      </w:r>
      <w:r>
        <w:rPr>
          <w:rFonts w:ascii="宋体" w:hAnsi="宋体" w:eastAsia="宋体" w:cs="宋体"/>
          <w:spacing w:val="10"/>
          <w:sz w:val="20"/>
          <w:szCs w:val="20"/>
          <w:highlight w:val="none"/>
        </w:rPr>
        <w:t>报价</w:t>
      </w:r>
      <w:r>
        <w:rPr>
          <w:rFonts w:hint="eastAsia" w:ascii="宋体" w:hAnsi="宋体" w:eastAsia="宋体" w:cs="宋体"/>
          <w:spacing w:val="10"/>
          <w:sz w:val="20"/>
          <w:szCs w:val="20"/>
          <w:highlight w:val="none"/>
          <w:lang w:eastAsia="zh-CN"/>
        </w:rPr>
        <w:t>、</w:t>
      </w:r>
      <w:r>
        <w:rPr>
          <w:rFonts w:hint="eastAsia" w:ascii="宋体" w:hAnsi="宋体" w:eastAsia="宋体" w:cs="宋体"/>
          <w:spacing w:val="10"/>
          <w:sz w:val="20"/>
          <w:szCs w:val="20"/>
          <w:highlight w:val="none"/>
          <w:lang w:val="en-US" w:eastAsia="zh-CN"/>
        </w:rPr>
        <w:t>技术、服务、业绩、信誉等进行综合评审，得分最高者为中标候选人</w:t>
      </w:r>
      <w:r>
        <w:rPr>
          <w:rFonts w:ascii="宋体" w:hAnsi="宋体" w:eastAsia="宋体" w:cs="宋体"/>
          <w:spacing w:val="3"/>
          <w:sz w:val="20"/>
          <w:szCs w:val="20"/>
          <w:highlight w:val="none"/>
        </w:rPr>
        <w:t>。</w:t>
      </w:r>
    </w:p>
    <w:p w14:paraId="1236BA4B">
      <w:pPr>
        <w:keepNext w:val="0"/>
        <w:keepLines w:val="0"/>
        <w:pageBreakBefore w:val="0"/>
        <w:widowControl/>
        <w:kinsoku w:val="0"/>
        <w:wordWrap/>
        <w:overflowPunct/>
        <w:topLinePunct w:val="0"/>
        <w:autoSpaceDE w:val="0"/>
        <w:autoSpaceDN w:val="0"/>
        <w:bidi w:val="0"/>
        <w:adjustRightInd w:val="0"/>
        <w:snapToGrid w:val="0"/>
        <w:spacing w:line="240" w:lineRule="auto"/>
        <w:ind w:left="422"/>
        <w:textAlignment w:val="baseline"/>
        <w:rPr>
          <w:rFonts w:ascii="宋体" w:hAnsi="宋体" w:eastAsia="宋体" w:cs="宋体"/>
          <w:sz w:val="20"/>
          <w:szCs w:val="20"/>
        </w:rPr>
      </w:pPr>
      <w:r>
        <w:rPr>
          <w:rFonts w:ascii="宋体" w:hAnsi="宋体" w:eastAsia="宋体" w:cs="宋体"/>
          <w:spacing w:val="3"/>
          <w:sz w:val="20"/>
          <w:szCs w:val="20"/>
        </w:rPr>
        <w:t>2.3废标</w:t>
      </w:r>
    </w:p>
    <w:p w14:paraId="4CB790B1">
      <w:pPr>
        <w:keepNext w:val="0"/>
        <w:keepLines w:val="0"/>
        <w:pageBreakBefore w:val="0"/>
        <w:widowControl/>
        <w:kinsoku w:val="0"/>
        <w:wordWrap/>
        <w:overflowPunct/>
        <w:topLinePunct w:val="0"/>
        <w:autoSpaceDE w:val="0"/>
        <w:autoSpaceDN w:val="0"/>
        <w:bidi w:val="0"/>
        <w:adjustRightInd w:val="0"/>
        <w:snapToGrid w:val="0"/>
        <w:spacing w:line="240" w:lineRule="auto"/>
        <w:ind w:left="419"/>
        <w:textAlignment w:val="baseline"/>
        <w:rPr>
          <w:rFonts w:ascii="宋体" w:hAnsi="宋体" w:eastAsia="宋体" w:cs="宋体"/>
          <w:sz w:val="20"/>
          <w:szCs w:val="20"/>
        </w:rPr>
      </w:pPr>
      <w:r>
        <w:rPr>
          <w:rFonts w:ascii="宋体" w:hAnsi="宋体" w:eastAsia="宋体" w:cs="宋体"/>
          <w:spacing w:val="9"/>
          <w:sz w:val="20"/>
          <w:szCs w:val="20"/>
        </w:rPr>
        <w:t>在招标过程中，出现下列情形之一的，应予废标。</w:t>
      </w:r>
    </w:p>
    <w:p w14:paraId="72118750">
      <w:pPr>
        <w:keepNext w:val="0"/>
        <w:keepLines w:val="0"/>
        <w:pageBreakBefore w:val="0"/>
        <w:widowControl/>
        <w:kinsoku w:val="0"/>
        <w:wordWrap/>
        <w:overflowPunct/>
        <w:topLinePunct w:val="0"/>
        <w:autoSpaceDE w:val="0"/>
        <w:autoSpaceDN w:val="0"/>
        <w:bidi w:val="0"/>
        <w:adjustRightInd w:val="0"/>
        <w:snapToGrid w:val="0"/>
        <w:spacing w:line="240" w:lineRule="auto"/>
        <w:ind w:left="422"/>
        <w:textAlignment w:val="baseline"/>
        <w:rPr>
          <w:rFonts w:ascii="宋体" w:hAnsi="宋体" w:eastAsia="宋体" w:cs="宋体"/>
          <w:sz w:val="20"/>
          <w:szCs w:val="20"/>
        </w:rPr>
      </w:pPr>
      <w:r>
        <w:rPr>
          <w:rFonts w:ascii="宋体" w:hAnsi="宋体" w:eastAsia="宋体" w:cs="宋体"/>
          <w:spacing w:val="7"/>
          <w:sz w:val="20"/>
          <w:szCs w:val="20"/>
        </w:rPr>
        <w:t>2.3.1通过资格审查的投标人不足三家的；</w:t>
      </w:r>
    </w:p>
    <w:p w14:paraId="2104609B">
      <w:pPr>
        <w:keepNext w:val="0"/>
        <w:keepLines w:val="0"/>
        <w:pageBreakBefore w:val="0"/>
        <w:widowControl/>
        <w:kinsoku w:val="0"/>
        <w:wordWrap/>
        <w:overflowPunct/>
        <w:topLinePunct w:val="0"/>
        <w:autoSpaceDE w:val="0"/>
        <w:autoSpaceDN w:val="0"/>
        <w:bidi w:val="0"/>
        <w:adjustRightInd w:val="0"/>
        <w:snapToGrid w:val="0"/>
        <w:spacing w:line="240" w:lineRule="auto"/>
        <w:ind w:left="422"/>
        <w:textAlignment w:val="baseline"/>
        <w:rPr>
          <w:rFonts w:ascii="宋体" w:hAnsi="宋体" w:eastAsia="宋体" w:cs="宋体"/>
          <w:sz w:val="20"/>
          <w:szCs w:val="20"/>
        </w:rPr>
      </w:pPr>
      <w:r>
        <w:rPr>
          <w:rFonts w:ascii="宋体" w:hAnsi="宋体" w:eastAsia="宋体" w:cs="宋体"/>
          <w:spacing w:val="6"/>
          <w:sz w:val="20"/>
          <w:szCs w:val="20"/>
        </w:rPr>
        <w:t>2.3.2出现影响采购公正的违法、违规行为的；</w:t>
      </w:r>
    </w:p>
    <w:p w14:paraId="67341384">
      <w:pPr>
        <w:keepNext w:val="0"/>
        <w:keepLines w:val="0"/>
        <w:pageBreakBefore w:val="0"/>
        <w:widowControl/>
        <w:kinsoku w:val="0"/>
        <w:wordWrap/>
        <w:overflowPunct/>
        <w:topLinePunct w:val="0"/>
        <w:autoSpaceDE w:val="0"/>
        <w:autoSpaceDN w:val="0"/>
        <w:bidi w:val="0"/>
        <w:adjustRightInd w:val="0"/>
        <w:snapToGrid w:val="0"/>
        <w:spacing w:line="240" w:lineRule="auto"/>
        <w:ind w:left="422"/>
        <w:textAlignment w:val="baseline"/>
        <w:rPr>
          <w:rFonts w:ascii="宋体" w:hAnsi="宋体" w:eastAsia="宋体" w:cs="宋体"/>
          <w:sz w:val="20"/>
          <w:szCs w:val="20"/>
        </w:rPr>
      </w:pPr>
      <w:r>
        <w:rPr>
          <w:rFonts w:ascii="宋体" w:hAnsi="宋体" w:eastAsia="宋体" w:cs="宋体"/>
          <w:spacing w:val="8"/>
          <w:sz w:val="20"/>
          <w:szCs w:val="20"/>
        </w:rPr>
        <w:t>2.3.3投标人的报价均超过了采购预算，招标人不能支付</w:t>
      </w:r>
      <w:r>
        <w:rPr>
          <w:rFonts w:ascii="宋体" w:hAnsi="宋体" w:eastAsia="宋体" w:cs="宋体"/>
          <w:spacing w:val="7"/>
          <w:sz w:val="20"/>
          <w:szCs w:val="20"/>
        </w:rPr>
        <w:t>的；</w:t>
      </w:r>
    </w:p>
    <w:p w14:paraId="629A20A4">
      <w:pPr>
        <w:keepNext w:val="0"/>
        <w:keepLines w:val="0"/>
        <w:pageBreakBefore w:val="0"/>
        <w:widowControl/>
        <w:kinsoku w:val="0"/>
        <w:wordWrap/>
        <w:overflowPunct/>
        <w:topLinePunct w:val="0"/>
        <w:autoSpaceDE w:val="0"/>
        <w:autoSpaceDN w:val="0"/>
        <w:bidi w:val="0"/>
        <w:adjustRightInd w:val="0"/>
        <w:snapToGrid w:val="0"/>
        <w:spacing w:line="240" w:lineRule="auto"/>
        <w:ind w:left="422"/>
        <w:textAlignment w:val="baseline"/>
        <w:rPr>
          <w:rFonts w:ascii="宋体" w:hAnsi="宋体" w:eastAsia="宋体" w:cs="宋体"/>
          <w:sz w:val="20"/>
          <w:szCs w:val="20"/>
        </w:rPr>
      </w:pPr>
      <w:r>
        <w:rPr>
          <w:rFonts w:ascii="宋体" w:hAnsi="宋体" w:eastAsia="宋体" w:cs="宋体"/>
          <w:spacing w:val="6"/>
          <w:sz w:val="20"/>
          <w:szCs w:val="20"/>
        </w:rPr>
        <w:t>2.3.4因重大变故，招标任务取消的。</w:t>
      </w:r>
    </w:p>
    <w:p w14:paraId="02E9E0CC">
      <w:pPr>
        <w:keepNext w:val="0"/>
        <w:keepLines w:val="0"/>
        <w:pageBreakBefore w:val="0"/>
        <w:widowControl/>
        <w:kinsoku w:val="0"/>
        <w:wordWrap/>
        <w:overflowPunct/>
        <w:topLinePunct w:val="0"/>
        <w:autoSpaceDE w:val="0"/>
        <w:autoSpaceDN w:val="0"/>
        <w:bidi w:val="0"/>
        <w:adjustRightInd w:val="0"/>
        <w:snapToGrid w:val="0"/>
        <w:spacing w:line="240" w:lineRule="auto"/>
        <w:ind w:left="420"/>
        <w:textAlignment w:val="baseline"/>
        <w:rPr>
          <w:rFonts w:ascii="宋体" w:hAnsi="宋体" w:eastAsia="宋体" w:cs="宋体"/>
          <w:sz w:val="20"/>
          <w:szCs w:val="20"/>
        </w:rPr>
      </w:pPr>
      <w:r>
        <w:rPr>
          <w:rFonts w:ascii="宋体" w:hAnsi="宋体" w:eastAsia="宋体" w:cs="宋体"/>
          <w:b/>
          <w:bCs/>
          <w:spacing w:val="7"/>
          <w:sz w:val="20"/>
          <w:szCs w:val="20"/>
        </w:rPr>
        <w:t>三、招标文件的解释权：</w:t>
      </w:r>
      <w:r>
        <w:rPr>
          <w:rFonts w:ascii="宋体" w:hAnsi="宋体" w:eastAsia="宋体" w:cs="宋体"/>
          <w:spacing w:val="7"/>
          <w:sz w:val="20"/>
          <w:szCs w:val="20"/>
        </w:rPr>
        <w:t>本招标文件的解释权归</w:t>
      </w:r>
      <w:r>
        <w:rPr>
          <w:rFonts w:hint="eastAsia" w:ascii="宋体" w:hAnsi="宋体" w:eastAsia="宋体" w:cs="宋体"/>
          <w:spacing w:val="7"/>
          <w:sz w:val="20"/>
          <w:szCs w:val="20"/>
          <w:lang w:val="en-US" w:eastAsia="zh-CN"/>
        </w:rPr>
        <w:t>广东省生殖医院</w:t>
      </w:r>
      <w:r>
        <w:rPr>
          <w:rFonts w:ascii="宋体" w:hAnsi="宋体" w:eastAsia="宋体" w:cs="宋体"/>
          <w:spacing w:val="7"/>
          <w:sz w:val="20"/>
          <w:szCs w:val="20"/>
        </w:rPr>
        <w:t>所有。</w:t>
      </w:r>
    </w:p>
    <w:p w14:paraId="6845B17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sz w:val="20"/>
          <w:szCs w:val="20"/>
        </w:rPr>
        <w:sectPr>
          <w:footerReference r:id="rId12" w:type="default"/>
          <w:pgSz w:w="11906" w:h="16839"/>
          <w:pgMar w:top="1406" w:right="5" w:bottom="1018" w:left="1426" w:header="0" w:footer="852" w:gutter="0"/>
          <w:pgNumType w:fmt="decimal"/>
          <w:cols w:space="720" w:num="1"/>
        </w:sectPr>
      </w:pPr>
    </w:p>
    <w:p w14:paraId="1EACC5BA">
      <w:pPr>
        <w:spacing w:before="56" w:line="219" w:lineRule="auto"/>
        <w:ind w:left="3472"/>
        <w:outlineLvl w:val="1"/>
        <w:rPr>
          <w:rFonts w:ascii="宋体" w:hAnsi="宋体" w:eastAsia="宋体" w:cs="宋体"/>
          <w:sz w:val="28"/>
          <w:szCs w:val="28"/>
        </w:rPr>
      </w:pPr>
      <w:r>
        <w:rPr>
          <w:rFonts w:ascii="宋体" w:hAnsi="宋体" w:eastAsia="宋体" w:cs="宋体"/>
          <w:b/>
          <w:bCs/>
          <w:spacing w:val="-9"/>
          <w:sz w:val="28"/>
          <w:szCs w:val="28"/>
        </w:rPr>
        <w:t>附表1：资格性审查表</w:t>
      </w:r>
    </w:p>
    <w:p w14:paraId="1F5F7DEC">
      <w:pPr>
        <w:spacing w:before="202" w:line="227" w:lineRule="auto"/>
        <w:ind w:left="125"/>
        <w:outlineLvl w:val="1"/>
        <w:rPr>
          <w:rFonts w:hint="eastAsia" w:ascii="宋体" w:hAnsi="宋体" w:eastAsia="宋体" w:cs="宋体"/>
          <w:sz w:val="20"/>
          <w:szCs w:val="20"/>
          <w:highlight w:val="none"/>
          <w:lang w:eastAsia="zh-CN"/>
        </w:rPr>
      </w:pPr>
      <w:r>
        <w:rPr>
          <w:rFonts w:ascii="宋体" w:hAnsi="宋体" w:eastAsia="宋体" w:cs="宋体"/>
          <w:spacing w:val="9"/>
          <w:sz w:val="20"/>
          <w:szCs w:val="20"/>
        </w:rPr>
        <w:t>采购项目名称：</w:t>
      </w:r>
      <w:r>
        <w:rPr>
          <w:rFonts w:hint="eastAsia" w:ascii="宋体" w:hAnsi="宋体" w:eastAsia="宋体" w:cs="宋体"/>
          <w:b/>
          <w:bCs/>
          <w:spacing w:val="9"/>
          <w:sz w:val="20"/>
          <w:szCs w:val="20"/>
          <w:highlight w:val="none"/>
          <w:lang w:eastAsia="zh-CN"/>
        </w:rPr>
        <w:t>广东省生殖医院2025年度科普直播服务项目</w:t>
      </w:r>
    </w:p>
    <w:p w14:paraId="35765316">
      <w:pPr>
        <w:spacing w:before="80" w:line="228" w:lineRule="auto"/>
        <w:ind w:left="129"/>
        <w:outlineLvl w:val="1"/>
        <w:rPr>
          <w:rFonts w:hint="eastAsia" w:ascii="宋体" w:hAnsi="宋体" w:eastAsia="宋体" w:cs="宋体"/>
          <w:sz w:val="20"/>
          <w:szCs w:val="20"/>
          <w:highlight w:val="none"/>
          <w:lang w:eastAsia="zh-CN"/>
        </w:rPr>
      </w:pPr>
      <w:r>
        <w:rPr>
          <w:rFonts w:ascii="宋体" w:hAnsi="宋体" w:eastAsia="宋体" w:cs="宋体"/>
          <w:spacing w:val="5"/>
          <w:sz w:val="20"/>
          <w:szCs w:val="20"/>
          <w:highlight w:val="none"/>
        </w:rPr>
        <w:t>项目编号：</w:t>
      </w:r>
      <w:r>
        <w:rPr>
          <w:rFonts w:hint="eastAsia" w:ascii="宋体" w:hAnsi="宋体" w:eastAsia="宋体" w:cs="宋体"/>
          <w:spacing w:val="5"/>
          <w:sz w:val="20"/>
          <w:szCs w:val="20"/>
          <w:highlight w:val="none"/>
          <w:lang w:eastAsia="zh-CN"/>
        </w:rPr>
        <w:t>XC-2025-001</w:t>
      </w:r>
    </w:p>
    <w:p w14:paraId="0672664A">
      <w:pPr>
        <w:spacing w:before="79" w:line="228" w:lineRule="auto"/>
        <w:ind w:left="162"/>
        <w:outlineLvl w:val="1"/>
        <w:rPr>
          <w:rFonts w:ascii="宋体" w:hAnsi="宋体" w:eastAsia="宋体" w:cs="宋体"/>
          <w:sz w:val="20"/>
          <w:szCs w:val="20"/>
          <w:highlight w:val="none"/>
        </w:rPr>
      </w:pPr>
      <w:r>
        <w:rPr>
          <w:rFonts w:ascii="宋体" w:hAnsi="宋体" w:eastAsia="宋体" w:cs="宋体"/>
          <w:spacing w:val="-6"/>
          <w:sz w:val="20"/>
          <w:szCs w:val="20"/>
          <w:highlight w:val="none"/>
        </w:rPr>
        <w:t>日期：</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年</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月</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日</w:t>
      </w:r>
    </w:p>
    <w:p w14:paraId="738F518F">
      <w:pPr>
        <w:spacing w:line="50" w:lineRule="exact"/>
      </w:pPr>
    </w:p>
    <w:tbl>
      <w:tblPr>
        <w:tblStyle w:val="8"/>
        <w:tblW w:w="88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0"/>
        <w:gridCol w:w="1262"/>
        <w:gridCol w:w="892"/>
        <w:gridCol w:w="669"/>
        <w:gridCol w:w="781"/>
        <w:gridCol w:w="781"/>
        <w:gridCol w:w="892"/>
        <w:gridCol w:w="785"/>
        <w:gridCol w:w="781"/>
        <w:gridCol w:w="801"/>
        <w:gridCol w:w="806"/>
      </w:tblGrid>
      <w:tr w14:paraId="0CFAC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430" w:type="dxa"/>
            <w:vMerge w:val="restart"/>
            <w:tcBorders>
              <w:bottom w:val="nil"/>
            </w:tcBorders>
            <w:textDirection w:val="tbRlV"/>
            <w:vAlign w:val="top"/>
          </w:tcPr>
          <w:p w14:paraId="2985BC23">
            <w:pPr>
              <w:pStyle w:val="9"/>
              <w:spacing w:before="122" w:line="210" w:lineRule="auto"/>
              <w:ind w:left="2847"/>
              <w:rPr>
                <w:sz w:val="18"/>
                <w:szCs w:val="18"/>
              </w:rPr>
            </w:pPr>
            <w:r>
              <w:rPr>
                <w:spacing w:val="-1"/>
                <w:sz w:val="18"/>
                <w:szCs w:val="18"/>
              </w:rPr>
              <w:t>序号</w:t>
            </w:r>
          </w:p>
        </w:tc>
        <w:tc>
          <w:tcPr>
            <w:tcW w:w="1262" w:type="dxa"/>
            <w:vMerge w:val="restart"/>
            <w:tcBorders>
              <w:bottom w:val="nil"/>
            </w:tcBorders>
            <w:vAlign w:val="top"/>
          </w:tcPr>
          <w:p w14:paraId="2EFF2A78">
            <w:pPr>
              <w:spacing w:line="241" w:lineRule="auto"/>
              <w:rPr>
                <w:rFonts w:ascii="Arial"/>
                <w:sz w:val="21"/>
              </w:rPr>
            </w:pPr>
          </w:p>
          <w:p w14:paraId="0C32C4FD">
            <w:pPr>
              <w:spacing w:line="241" w:lineRule="auto"/>
              <w:rPr>
                <w:rFonts w:ascii="Arial"/>
                <w:sz w:val="21"/>
              </w:rPr>
            </w:pPr>
          </w:p>
          <w:p w14:paraId="07CD6AC3">
            <w:pPr>
              <w:spacing w:line="241" w:lineRule="auto"/>
              <w:rPr>
                <w:rFonts w:ascii="Arial"/>
                <w:sz w:val="21"/>
              </w:rPr>
            </w:pPr>
          </w:p>
          <w:p w14:paraId="10CAD2D9">
            <w:pPr>
              <w:spacing w:line="241" w:lineRule="auto"/>
              <w:rPr>
                <w:rFonts w:ascii="Arial"/>
                <w:sz w:val="21"/>
              </w:rPr>
            </w:pPr>
          </w:p>
          <w:p w14:paraId="7A117222">
            <w:pPr>
              <w:spacing w:line="241" w:lineRule="auto"/>
              <w:rPr>
                <w:rFonts w:ascii="Arial"/>
                <w:sz w:val="21"/>
              </w:rPr>
            </w:pPr>
          </w:p>
          <w:p w14:paraId="5F6D2923">
            <w:pPr>
              <w:spacing w:line="241" w:lineRule="auto"/>
              <w:rPr>
                <w:rFonts w:ascii="Arial"/>
                <w:sz w:val="21"/>
              </w:rPr>
            </w:pPr>
          </w:p>
          <w:p w14:paraId="4CAFC7F4">
            <w:pPr>
              <w:spacing w:line="241" w:lineRule="auto"/>
              <w:rPr>
                <w:rFonts w:ascii="Arial"/>
                <w:sz w:val="21"/>
              </w:rPr>
            </w:pPr>
          </w:p>
          <w:p w14:paraId="788B593E">
            <w:pPr>
              <w:spacing w:line="241" w:lineRule="auto"/>
              <w:rPr>
                <w:rFonts w:ascii="Arial"/>
                <w:sz w:val="21"/>
              </w:rPr>
            </w:pPr>
          </w:p>
          <w:p w14:paraId="0A5E215B">
            <w:pPr>
              <w:spacing w:line="242" w:lineRule="auto"/>
              <w:rPr>
                <w:rFonts w:ascii="Arial"/>
                <w:sz w:val="21"/>
              </w:rPr>
            </w:pPr>
          </w:p>
          <w:p w14:paraId="53F0DF6B">
            <w:pPr>
              <w:spacing w:line="242" w:lineRule="auto"/>
              <w:rPr>
                <w:rFonts w:ascii="Arial"/>
                <w:sz w:val="21"/>
              </w:rPr>
            </w:pPr>
          </w:p>
          <w:p w14:paraId="48EC57FD">
            <w:pPr>
              <w:spacing w:line="242" w:lineRule="auto"/>
              <w:rPr>
                <w:rFonts w:ascii="Arial"/>
                <w:sz w:val="21"/>
              </w:rPr>
            </w:pPr>
          </w:p>
          <w:p w14:paraId="7C7006BA">
            <w:pPr>
              <w:pStyle w:val="9"/>
              <w:spacing w:before="59" w:line="467" w:lineRule="auto"/>
              <w:ind w:left="272" w:right="181" w:hanging="88"/>
              <w:rPr>
                <w:sz w:val="18"/>
                <w:szCs w:val="18"/>
              </w:rPr>
            </w:pPr>
            <w:r>
              <w:rPr>
                <w:spacing w:val="-2"/>
                <w:sz w:val="18"/>
                <w:szCs w:val="18"/>
              </w:rPr>
              <w:t>投标人名称评审内容</w:t>
            </w:r>
          </w:p>
        </w:tc>
        <w:tc>
          <w:tcPr>
            <w:tcW w:w="4800" w:type="dxa"/>
            <w:gridSpan w:val="6"/>
            <w:vAlign w:val="top"/>
          </w:tcPr>
          <w:p w14:paraId="0CF6C896">
            <w:pPr>
              <w:pStyle w:val="9"/>
              <w:spacing w:before="60" w:line="184" w:lineRule="auto"/>
              <w:ind w:left="2372"/>
              <w:rPr>
                <w:sz w:val="18"/>
                <w:szCs w:val="18"/>
              </w:rPr>
            </w:pPr>
            <w:r>
              <w:rPr>
                <w:sz w:val="18"/>
                <w:szCs w:val="18"/>
              </w:rPr>
              <w:t>1</w:t>
            </w:r>
          </w:p>
        </w:tc>
        <w:tc>
          <w:tcPr>
            <w:tcW w:w="781" w:type="dxa"/>
            <w:vAlign w:val="top"/>
          </w:tcPr>
          <w:p w14:paraId="42512CFA">
            <w:pPr>
              <w:pStyle w:val="9"/>
              <w:spacing w:before="61" w:line="183" w:lineRule="auto"/>
              <w:ind w:left="352"/>
              <w:rPr>
                <w:sz w:val="18"/>
                <w:szCs w:val="18"/>
              </w:rPr>
            </w:pPr>
            <w:r>
              <w:rPr>
                <w:sz w:val="18"/>
                <w:szCs w:val="18"/>
              </w:rPr>
              <w:t>2</w:t>
            </w:r>
          </w:p>
        </w:tc>
        <w:tc>
          <w:tcPr>
            <w:tcW w:w="801" w:type="dxa"/>
            <w:vAlign w:val="top"/>
          </w:tcPr>
          <w:p w14:paraId="794FC584">
            <w:pPr>
              <w:pStyle w:val="9"/>
              <w:spacing w:before="61" w:line="183" w:lineRule="auto"/>
              <w:ind w:left="365"/>
              <w:rPr>
                <w:sz w:val="18"/>
                <w:szCs w:val="18"/>
              </w:rPr>
            </w:pPr>
            <w:r>
              <w:rPr>
                <w:sz w:val="18"/>
                <w:szCs w:val="18"/>
              </w:rPr>
              <w:t>3</w:t>
            </w:r>
          </w:p>
        </w:tc>
        <w:tc>
          <w:tcPr>
            <w:tcW w:w="806" w:type="dxa"/>
            <w:vAlign w:val="top"/>
          </w:tcPr>
          <w:p w14:paraId="1403D9AB">
            <w:pPr>
              <w:pStyle w:val="9"/>
              <w:spacing w:before="32" w:line="221" w:lineRule="auto"/>
              <w:ind w:left="232"/>
              <w:rPr>
                <w:sz w:val="18"/>
                <w:szCs w:val="18"/>
              </w:rPr>
            </w:pPr>
            <w:r>
              <w:rPr>
                <w:spacing w:val="-6"/>
                <w:sz w:val="18"/>
                <w:szCs w:val="18"/>
              </w:rPr>
              <w:t>结论</w:t>
            </w:r>
          </w:p>
        </w:tc>
      </w:tr>
      <w:tr w14:paraId="1F86D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Merge w:val="continue"/>
            <w:tcBorders>
              <w:top w:val="nil"/>
              <w:bottom w:val="nil"/>
            </w:tcBorders>
            <w:textDirection w:val="tbRlV"/>
            <w:vAlign w:val="top"/>
          </w:tcPr>
          <w:p w14:paraId="74912736">
            <w:pPr>
              <w:rPr>
                <w:rFonts w:ascii="Arial"/>
                <w:sz w:val="21"/>
              </w:rPr>
            </w:pPr>
          </w:p>
        </w:tc>
        <w:tc>
          <w:tcPr>
            <w:tcW w:w="1262" w:type="dxa"/>
            <w:vMerge w:val="continue"/>
            <w:tcBorders>
              <w:top w:val="nil"/>
              <w:bottom w:val="nil"/>
            </w:tcBorders>
            <w:vAlign w:val="top"/>
          </w:tcPr>
          <w:p w14:paraId="06EFC614">
            <w:pPr>
              <w:rPr>
                <w:rFonts w:ascii="Arial"/>
                <w:sz w:val="21"/>
              </w:rPr>
            </w:pPr>
          </w:p>
        </w:tc>
        <w:tc>
          <w:tcPr>
            <w:tcW w:w="4800" w:type="dxa"/>
            <w:gridSpan w:val="6"/>
            <w:vAlign w:val="top"/>
          </w:tcPr>
          <w:p w14:paraId="0DA2AF5A">
            <w:pPr>
              <w:rPr>
                <w:rFonts w:ascii="Arial"/>
                <w:sz w:val="21"/>
              </w:rPr>
            </w:pPr>
          </w:p>
        </w:tc>
        <w:tc>
          <w:tcPr>
            <w:tcW w:w="781" w:type="dxa"/>
            <w:vMerge w:val="restart"/>
            <w:tcBorders>
              <w:bottom w:val="nil"/>
            </w:tcBorders>
            <w:vAlign w:val="top"/>
          </w:tcPr>
          <w:p w14:paraId="5AD51EDB">
            <w:pPr>
              <w:spacing w:line="270" w:lineRule="auto"/>
              <w:rPr>
                <w:rFonts w:ascii="Arial"/>
                <w:sz w:val="21"/>
              </w:rPr>
            </w:pPr>
          </w:p>
          <w:p w14:paraId="72D94FA1">
            <w:pPr>
              <w:spacing w:line="270" w:lineRule="auto"/>
              <w:rPr>
                <w:rFonts w:ascii="Arial"/>
                <w:sz w:val="21"/>
              </w:rPr>
            </w:pPr>
          </w:p>
          <w:p w14:paraId="3EF6C5AA">
            <w:pPr>
              <w:spacing w:line="270" w:lineRule="auto"/>
              <w:rPr>
                <w:rFonts w:ascii="Arial"/>
                <w:sz w:val="21"/>
              </w:rPr>
            </w:pPr>
          </w:p>
          <w:p w14:paraId="5F33802B">
            <w:pPr>
              <w:spacing w:line="270" w:lineRule="auto"/>
              <w:rPr>
                <w:rFonts w:ascii="Arial"/>
                <w:sz w:val="21"/>
              </w:rPr>
            </w:pPr>
          </w:p>
          <w:p w14:paraId="7BF5F691">
            <w:pPr>
              <w:spacing w:line="271" w:lineRule="auto"/>
              <w:rPr>
                <w:rFonts w:ascii="Arial"/>
                <w:sz w:val="21"/>
              </w:rPr>
            </w:pPr>
          </w:p>
          <w:p w14:paraId="6E28AC1A">
            <w:pPr>
              <w:spacing w:line="271" w:lineRule="auto"/>
              <w:rPr>
                <w:rFonts w:ascii="Arial"/>
                <w:sz w:val="21"/>
              </w:rPr>
            </w:pPr>
          </w:p>
          <w:p w14:paraId="2563672B">
            <w:pPr>
              <w:spacing w:line="271" w:lineRule="auto"/>
              <w:rPr>
                <w:rFonts w:ascii="Arial"/>
                <w:sz w:val="21"/>
              </w:rPr>
            </w:pPr>
          </w:p>
          <w:p w14:paraId="4AECEF41">
            <w:pPr>
              <w:pStyle w:val="9"/>
              <w:spacing w:before="58" w:line="220" w:lineRule="auto"/>
              <w:ind w:left="127"/>
              <w:rPr>
                <w:sz w:val="18"/>
                <w:szCs w:val="18"/>
              </w:rPr>
            </w:pPr>
            <w:r>
              <w:rPr>
                <w:spacing w:val="-4"/>
                <w:sz w:val="18"/>
                <w:szCs w:val="18"/>
              </w:rPr>
              <w:t>投标人</w:t>
            </w:r>
          </w:p>
          <w:p w14:paraId="1B8C833E">
            <w:pPr>
              <w:pStyle w:val="9"/>
              <w:spacing w:before="138" w:line="353" w:lineRule="auto"/>
              <w:ind w:left="125" w:right="118" w:firstLine="91"/>
              <w:rPr>
                <w:sz w:val="18"/>
                <w:szCs w:val="18"/>
              </w:rPr>
            </w:pPr>
            <w:r>
              <w:rPr>
                <w:spacing w:val="-4"/>
                <w:sz w:val="18"/>
                <w:szCs w:val="18"/>
              </w:rPr>
              <w:t>提供</w:t>
            </w:r>
            <w:r>
              <w:rPr>
                <w:spacing w:val="-3"/>
                <w:sz w:val="18"/>
                <w:szCs w:val="18"/>
              </w:rPr>
              <w:t>《公平竞争承</w:t>
            </w:r>
            <w:r>
              <w:rPr>
                <w:spacing w:val="-5"/>
                <w:sz w:val="18"/>
                <w:szCs w:val="18"/>
              </w:rPr>
              <w:t>诺书》</w:t>
            </w:r>
            <w:r>
              <w:rPr>
                <w:spacing w:val="-3"/>
                <w:sz w:val="18"/>
                <w:szCs w:val="18"/>
              </w:rPr>
              <w:t>原件；</w:t>
            </w:r>
          </w:p>
        </w:tc>
        <w:tc>
          <w:tcPr>
            <w:tcW w:w="801" w:type="dxa"/>
            <w:vMerge w:val="restart"/>
            <w:tcBorders>
              <w:bottom w:val="nil"/>
            </w:tcBorders>
            <w:vAlign w:val="top"/>
          </w:tcPr>
          <w:p w14:paraId="6744D3C1">
            <w:pPr>
              <w:spacing w:line="249" w:lineRule="auto"/>
              <w:rPr>
                <w:rFonts w:ascii="Arial"/>
                <w:sz w:val="21"/>
              </w:rPr>
            </w:pPr>
          </w:p>
          <w:p w14:paraId="12443095">
            <w:pPr>
              <w:spacing w:line="249" w:lineRule="auto"/>
              <w:rPr>
                <w:rFonts w:ascii="Arial"/>
                <w:sz w:val="21"/>
              </w:rPr>
            </w:pPr>
          </w:p>
          <w:p w14:paraId="1B8A41C5">
            <w:pPr>
              <w:spacing w:line="249" w:lineRule="auto"/>
              <w:rPr>
                <w:rFonts w:ascii="Arial"/>
                <w:sz w:val="21"/>
              </w:rPr>
            </w:pPr>
          </w:p>
          <w:p w14:paraId="763F46A3">
            <w:pPr>
              <w:spacing w:line="249" w:lineRule="auto"/>
              <w:rPr>
                <w:rFonts w:ascii="Arial"/>
                <w:sz w:val="21"/>
              </w:rPr>
            </w:pPr>
          </w:p>
          <w:p w14:paraId="04F6805F">
            <w:pPr>
              <w:spacing w:line="249" w:lineRule="auto"/>
              <w:rPr>
                <w:rFonts w:ascii="Arial"/>
                <w:sz w:val="21"/>
              </w:rPr>
            </w:pPr>
          </w:p>
          <w:p w14:paraId="0815981F">
            <w:pPr>
              <w:spacing w:line="249" w:lineRule="auto"/>
              <w:rPr>
                <w:rFonts w:ascii="Arial"/>
                <w:sz w:val="21"/>
              </w:rPr>
            </w:pPr>
          </w:p>
          <w:p w14:paraId="6193B9B0">
            <w:pPr>
              <w:spacing w:line="249" w:lineRule="auto"/>
              <w:rPr>
                <w:rFonts w:ascii="Arial"/>
                <w:sz w:val="21"/>
              </w:rPr>
            </w:pPr>
          </w:p>
          <w:p w14:paraId="42E496B8">
            <w:pPr>
              <w:spacing w:line="249" w:lineRule="auto"/>
              <w:rPr>
                <w:rFonts w:ascii="Arial"/>
                <w:sz w:val="21"/>
              </w:rPr>
            </w:pPr>
          </w:p>
          <w:p w14:paraId="2F2159F6">
            <w:pPr>
              <w:spacing w:line="249" w:lineRule="auto"/>
              <w:rPr>
                <w:rFonts w:ascii="Arial"/>
                <w:sz w:val="21"/>
              </w:rPr>
            </w:pPr>
          </w:p>
          <w:p w14:paraId="228C6F1D">
            <w:pPr>
              <w:pStyle w:val="9"/>
              <w:spacing w:before="59" w:line="347" w:lineRule="auto"/>
              <w:ind w:left="138" w:right="127"/>
              <w:rPr>
                <w:sz w:val="18"/>
                <w:szCs w:val="18"/>
              </w:rPr>
            </w:pPr>
            <w:r>
              <w:rPr>
                <w:spacing w:val="-4"/>
                <w:sz w:val="18"/>
                <w:szCs w:val="18"/>
              </w:rPr>
              <w:t>投标人不是联</w:t>
            </w:r>
          </w:p>
          <w:p w14:paraId="2890C0D4">
            <w:pPr>
              <w:pStyle w:val="9"/>
              <w:spacing w:before="23" w:line="344" w:lineRule="auto"/>
              <w:ind w:left="227" w:right="127" w:hanging="91"/>
              <w:rPr>
                <w:sz w:val="18"/>
                <w:szCs w:val="18"/>
              </w:rPr>
            </w:pPr>
            <w:r>
              <w:rPr>
                <w:spacing w:val="-3"/>
                <w:sz w:val="18"/>
                <w:szCs w:val="18"/>
              </w:rPr>
              <w:t>合体投</w:t>
            </w:r>
            <w:r>
              <w:rPr>
                <w:spacing w:val="-4"/>
                <w:sz w:val="18"/>
                <w:szCs w:val="18"/>
              </w:rPr>
              <w:t>标。</w:t>
            </w:r>
          </w:p>
        </w:tc>
        <w:tc>
          <w:tcPr>
            <w:tcW w:w="806" w:type="dxa"/>
            <w:vMerge w:val="restart"/>
            <w:tcBorders>
              <w:bottom w:val="nil"/>
            </w:tcBorders>
            <w:vAlign w:val="top"/>
          </w:tcPr>
          <w:p w14:paraId="35E798D7">
            <w:pPr>
              <w:spacing w:line="270" w:lineRule="auto"/>
              <w:rPr>
                <w:rFonts w:ascii="Arial"/>
                <w:sz w:val="21"/>
              </w:rPr>
            </w:pPr>
          </w:p>
          <w:p w14:paraId="4EBEA0DA">
            <w:pPr>
              <w:spacing w:line="270" w:lineRule="auto"/>
              <w:rPr>
                <w:rFonts w:ascii="Arial"/>
                <w:sz w:val="21"/>
              </w:rPr>
            </w:pPr>
          </w:p>
          <w:p w14:paraId="34C08BD6">
            <w:pPr>
              <w:spacing w:line="270" w:lineRule="auto"/>
              <w:rPr>
                <w:rFonts w:ascii="Arial"/>
                <w:sz w:val="21"/>
              </w:rPr>
            </w:pPr>
          </w:p>
          <w:p w14:paraId="376FF9ED">
            <w:pPr>
              <w:spacing w:line="270" w:lineRule="auto"/>
              <w:rPr>
                <w:rFonts w:ascii="Arial"/>
                <w:sz w:val="21"/>
              </w:rPr>
            </w:pPr>
          </w:p>
          <w:p w14:paraId="3E64673A">
            <w:pPr>
              <w:spacing w:line="270" w:lineRule="auto"/>
              <w:rPr>
                <w:rFonts w:ascii="Arial"/>
                <w:sz w:val="21"/>
              </w:rPr>
            </w:pPr>
          </w:p>
          <w:p w14:paraId="51AEE808">
            <w:pPr>
              <w:spacing w:line="270" w:lineRule="auto"/>
              <w:rPr>
                <w:rFonts w:ascii="Arial"/>
                <w:sz w:val="21"/>
              </w:rPr>
            </w:pPr>
          </w:p>
          <w:p w14:paraId="136DBF88">
            <w:pPr>
              <w:spacing w:line="270" w:lineRule="auto"/>
              <w:rPr>
                <w:rFonts w:ascii="Arial"/>
                <w:sz w:val="21"/>
              </w:rPr>
            </w:pPr>
          </w:p>
          <w:p w14:paraId="7B22A0FE">
            <w:pPr>
              <w:pStyle w:val="9"/>
              <w:spacing w:before="59" w:line="355" w:lineRule="auto"/>
              <w:ind w:left="137" w:right="131" w:firstLine="2"/>
              <w:jc w:val="both"/>
              <w:rPr>
                <w:sz w:val="18"/>
                <w:szCs w:val="18"/>
              </w:rPr>
            </w:pPr>
            <w:r>
              <w:rPr>
                <w:spacing w:val="-4"/>
                <w:sz w:val="18"/>
                <w:szCs w:val="18"/>
              </w:rPr>
              <w:t>是否通</w:t>
            </w:r>
            <w:r>
              <w:rPr>
                <w:spacing w:val="-3"/>
                <w:sz w:val="18"/>
                <w:szCs w:val="18"/>
              </w:rPr>
              <w:t>过资格性审查并进入下一阶段评审</w:t>
            </w:r>
          </w:p>
        </w:tc>
      </w:tr>
      <w:tr w14:paraId="34BFB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430" w:type="dxa"/>
            <w:vMerge w:val="continue"/>
            <w:tcBorders>
              <w:top w:val="nil"/>
              <w:bottom w:val="nil"/>
            </w:tcBorders>
            <w:textDirection w:val="tbRlV"/>
            <w:vAlign w:val="top"/>
          </w:tcPr>
          <w:p w14:paraId="188B650E">
            <w:pPr>
              <w:rPr>
                <w:rFonts w:ascii="Arial"/>
                <w:sz w:val="21"/>
              </w:rPr>
            </w:pPr>
          </w:p>
        </w:tc>
        <w:tc>
          <w:tcPr>
            <w:tcW w:w="1262" w:type="dxa"/>
            <w:vMerge w:val="continue"/>
            <w:tcBorders>
              <w:top w:val="nil"/>
              <w:bottom w:val="nil"/>
            </w:tcBorders>
            <w:vAlign w:val="top"/>
          </w:tcPr>
          <w:p w14:paraId="7FA3B25E">
            <w:pPr>
              <w:rPr>
                <w:rFonts w:ascii="Arial"/>
                <w:sz w:val="21"/>
              </w:rPr>
            </w:pPr>
          </w:p>
        </w:tc>
        <w:tc>
          <w:tcPr>
            <w:tcW w:w="892" w:type="dxa"/>
            <w:vAlign w:val="top"/>
          </w:tcPr>
          <w:p w14:paraId="27CB993B">
            <w:pPr>
              <w:pStyle w:val="9"/>
              <w:spacing w:before="56" w:line="184" w:lineRule="auto"/>
              <w:ind w:left="327"/>
              <w:rPr>
                <w:sz w:val="18"/>
                <w:szCs w:val="18"/>
              </w:rPr>
            </w:pPr>
            <w:r>
              <w:rPr>
                <w:spacing w:val="-7"/>
                <w:sz w:val="18"/>
                <w:szCs w:val="18"/>
              </w:rPr>
              <w:t>1.1</w:t>
            </w:r>
          </w:p>
        </w:tc>
        <w:tc>
          <w:tcPr>
            <w:tcW w:w="669" w:type="dxa"/>
            <w:vAlign w:val="top"/>
          </w:tcPr>
          <w:p w14:paraId="4BD1556F">
            <w:pPr>
              <w:pStyle w:val="9"/>
              <w:spacing w:before="56" w:line="184" w:lineRule="auto"/>
              <w:ind w:left="215"/>
              <w:rPr>
                <w:sz w:val="18"/>
                <w:szCs w:val="18"/>
              </w:rPr>
            </w:pPr>
            <w:r>
              <w:rPr>
                <w:spacing w:val="-7"/>
                <w:sz w:val="18"/>
                <w:szCs w:val="18"/>
              </w:rPr>
              <w:t>1.2</w:t>
            </w:r>
          </w:p>
        </w:tc>
        <w:tc>
          <w:tcPr>
            <w:tcW w:w="781" w:type="dxa"/>
            <w:vAlign w:val="top"/>
          </w:tcPr>
          <w:p w14:paraId="3013AD7B">
            <w:pPr>
              <w:pStyle w:val="9"/>
              <w:spacing w:before="56" w:line="184" w:lineRule="auto"/>
              <w:ind w:left="271"/>
              <w:rPr>
                <w:sz w:val="18"/>
                <w:szCs w:val="18"/>
              </w:rPr>
            </w:pPr>
            <w:r>
              <w:rPr>
                <w:spacing w:val="-7"/>
                <w:sz w:val="18"/>
                <w:szCs w:val="18"/>
              </w:rPr>
              <w:t>1.3</w:t>
            </w:r>
          </w:p>
        </w:tc>
        <w:tc>
          <w:tcPr>
            <w:tcW w:w="781" w:type="dxa"/>
            <w:vAlign w:val="top"/>
          </w:tcPr>
          <w:p w14:paraId="64B52BA9">
            <w:pPr>
              <w:pStyle w:val="9"/>
              <w:spacing w:before="56" w:line="184" w:lineRule="auto"/>
              <w:ind w:left="273"/>
              <w:rPr>
                <w:sz w:val="18"/>
                <w:szCs w:val="18"/>
              </w:rPr>
            </w:pPr>
            <w:r>
              <w:rPr>
                <w:spacing w:val="-7"/>
                <w:sz w:val="18"/>
                <w:szCs w:val="18"/>
              </w:rPr>
              <w:t>1.4</w:t>
            </w:r>
          </w:p>
        </w:tc>
        <w:tc>
          <w:tcPr>
            <w:tcW w:w="892" w:type="dxa"/>
            <w:vAlign w:val="top"/>
          </w:tcPr>
          <w:p w14:paraId="17216A11">
            <w:pPr>
              <w:pStyle w:val="9"/>
              <w:spacing w:before="56" w:line="184" w:lineRule="auto"/>
              <w:ind w:left="327"/>
              <w:rPr>
                <w:sz w:val="18"/>
                <w:szCs w:val="18"/>
              </w:rPr>
            </w:pPr>
            <w:r>
              <w:rPr>
                <w:spacing w:val="-7"/>
                <w:sz w:val="18"/>
                <w:szCs w:val="18"/>
              </w:rPr>
              <w:t>1.5</w:t>
            </w:r>
          </w:p>
        </w:tc>
        <w:tc>
          <w:tcPr>
            <w:tcW w:w="785" w:type="dxa"/>
            <w:vAlign w:val="top"/>
          </w:tcPr>
          <w:p w14:paraId="408C4DA1">
            <w:pPr>
              <w:pStyle w:val="9"/>
              <w:spacing w:before="56" w:line="184" w:lineRule="auto"/>
              <w:ind w:left="275"/>
              <w:rPr>
                <w:sz w:val="18"/>
                <w:szCs w:val="18"/>
              </w:rPr>
            </w:pPr>
            <w:r>
              <w:rPr>
                <w:spacing w:val="-7"/>
                <w:sz w:val="18"/>
                <w:szCs w:val="18"/>
              </w:rPr>
              <w:t>1.6</w:t>
            </w:r>
          </w:p>
        </w:tc>
        <w:tc>
          <w:tcPr>
            <w:tcW w:w="781" w:type="dxa"/>
            <w:vMerge w:val="continue"/>
            <w:tcBorders>
              <w:top w:val="nil"/>
              <w:bottom w:val="nil"/>
            </w:tcBorders>
            <w:vAlign w:val="top"/>
          </w:tcPr>
          <w:p w14:paraId="31531056">
            <w:pPr>
              <w:rPr>
                <w:rFonts w:ascii="Arial"/>
                <w:sz w:val="21"/>
              </w:rPr>
            </w:pPr>
          </w:p>
        </w:tc>
        <w:tc>
          <w:tcPr>
            <w:tcW w:w="801" w:type="dxa"/>
            <w:vMerge w:val="continue"/>
            <w:tcBorders>
              <w:top w:val="nil"/>
              <w:bottom w:val="nil"/>
            </w:tcBorders>
            <w:vAlign w:val="top"/>
          </w:tcPr>
          <w:p w14:paraId="513E8ED7">
            <w:pPr>
              <w:rPr>
                <w:rFonts w:ascii="Arial"/>
                <w:sz w:val="21"/>
              </w:rPr>
            </w:pPr>
          </w:p>
        </w:tc>
        <w:tc>
          <w:tcPr>
            <w:tcW w:w="806" w:type="dxa"/>
            <w:vMerge w:val="continue"/>
            <w:tcBorders>
              <w:top w:val="nil"/>
              <w:bottom w:val="nil"/>
            </w:tcBorders>
            <w:vAlign w:val="top"/>
          </w:tcPr>
          <w:p w14:paraId="76B33598">
            <w:pPr>
              <w:rPr>
                <w:rFonts w:ascii="Arial"/>
                <w:sz w:val="21"/>
              </w:rPr>
            </w:pPr>
          </w:p>
        </w:tc>
      </w:tr>
      <w:tr w14:paraId="2A465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3" w:hRule="atLeast"/>
        </w:trPr>
        <w:tc>
          <w:tcPr>
            <w:tcW w:w="430" w:type="dxa"/>
            <w:vMerge w:val="continue"/>
            <w:tcBorders>
              <w:top w:val="nil"/>
            </w:tcBorders>
            <w:textDirection w:val="tbRlV"/>
            <w:vAlign w:val="top"/>
          </w:tcPr>
          <w:p w14:paraId="3D345EFD">
            <w:pPr>
              <w:rPr>
                <w:rFonts w:ascii="Arial"/>
                <w:sz w:val="21"/>
              </w:rPr>
            </w:pPr>
          </w:p>
        </w:tc>
        <w:tc>
          <w:tcPr>
            <w:tcW w:w="1262" w:type="dxa"/>
            <w:vMerge w:val="continue"/>
            <w:tcBorders>
              <w:top w:val="nil"/>
            </w:tcBorders>
            <w:vAlign w:val="top"/>
          </w:tcPr>
          <w:p w14:paraId="34D28731">
            <w:pPr>
              <w:rPr>
                <w:rFonts w:ascii="Arial"/>
                <w:sz w:val="21"/>
              </w:rPr>
            </w:pPr>
          </w:p>
        </w:tc>
        <w:tc>
          <w:tcPr>
            <w:tcW w:w="892" w:type="dxa"/>
            <w:vAlign w:val="top"/>
          </w:tcPr>
          <w:p w14:paraId="2816046B">
            <w:pPr>
              <w:pStyle w:val="9"/>
              <w:spacing w:before="27" w:line="357" w:lineRule="auto"/>
              <w:ind w:left="177" w:right="176" w:firstLine="2"/>
              <w:jc w:val="both"/>
              <w:rPr>
                <w:sz w:val="18"/>
                <w:szCs w:val="18"/>
              </w:rPr>
            </w:pPr>
            <w:r>
              <w:rPr>
                <w:spacing w:val="-4"/>
                <w:sz w:val="18"/>
                <w:szCs w:val="18"/>
              </w:rPr>
              <w:t>投标人</w:t>
            </w:r>
            <w:r>
              <w:rPr>
                <w:spacing w:val="-3"/>
                <w:sz w:val="18"/>
                <w:szCs w:val="18"/>
              </w:rPr>
              <w:t>必须是具有独立承担民事责任能力的在中华人民共和国境内注册的法人或其他组织</w:t>
            </w:r>
          </w:p>
          <w:p w14:paraId="0E0B5F54">
            <w:pPr>
              <w:pStyle w:val="9"/>
              <w:spacing w:before="25" w:line="341" w:lineRule="auto"/>
              <w:ind w:left="269" w:right="176" w:hanging="90"/>
              <w:rPr>
                <w:sz w:val="18"/>
                <w:szCs w:val="18"/>
              </w:rPr>
            </w:pPr>
            <w:r>
              <w:rPr>
                <w:spacing w:val="-4"/>
                <w:sz w:val="18"/>
                <w:szCs w:val="18"/>
              </w:rPr>
              <w:t>或自然</w:t>
            </w:r>
            <w:r>
              <w:rPr>
                <w:spacing w:val="-5"/>
                <w:sz w:val="18"/>
                <w:szCs w:val="18"/>
              </w:rPr>
              <w:t>人；</w:t>
            </w:r>
          </w:p>
        </w:tc>
        <w:tc>
          <w:tcPr>
            <w:tcW w:w="669" w:type="dxa"/>
            <w:vAlign w:val="top"/>
          </w:tcPr>
          <w:p w14:paraId="76FDE13A">
            <w:pPr>
              <w:spacing w:line="296" w:lineRule="auto"/>
              <w:rPr>
                <w:rFonts w:ascii="Arial"/>
                <w:sz w:val="21"/>
              </w:rPr>
            </w:pPr>
          </w:p>
          <w:p w14:paraId="18FB84D6">
            <w:pPr>
              <w:spacing w:line="296" w:lineRule="auto"/>
              <w:rPr>
                <w:rFonts w:ascii="Arial"/>
                <w:sz w:val="21"/>
              </w:rPr>
            </w:pPr>
          </w:p>
          <w:p w14:paraId="774D8ADF">
            <w:pPr>
              <w:spacing w:line="296" w:lineRule="auto"/>
              <w:rPr>
                <w:rFonts w:ascii="Arial"/>
                <w:sz w:val="21"/>
              </w:rPr>
            </w:pPr>
          </w:p>
          <w:p w14:paraId="2F930CBE">
            <w:pPr>
              <w:spacing w:line="296" w:lineRule="auto"/>
              <w:rPr>
                <w:rFonts w:ascii="Arial"/>
                <w:sz w:val="21"/>
              </w:rPr>
            </w:pPr>
          </w:p>
          <w:p w14:paraId="2000512D">
            <w:pPr>
              <w:pStyle w:val="9"/>
              <w:spacing w:before="58" w:line="356" w:lineRule="auto"/>
              <w:ind w:left="112" w:right="66" w:firstLine="47"/>
              <w:jc w:val="both"/>
              <w:rPr>
                <w:sz w:val="18"/>
                <w:szCs w:val="18"/>
              </w:rPr>
            </w:pPr>
            <w:r>
              <w:rPr>
                <w:spacing w:val="-5"/>
                <w:sz w:val="18"/>
                <w:szCs w:val="18"/>
              </w:rPr>
              <w:t>投标</w:t>
            </w:r>
            <w:r>
              <w:rPr>
                <w:spacing w:val="18"/>
                <w:sz w:val="18"/>
                <w:szCs w:val="18"/>
              </w:rPr>
              <w:t>人必须具有健全的财务会计</w:t>
            </w:r>
            <w:r>
              <w:rPr>
                <w:spacing w:val="-19"/>
                <w:sz w:val="18"/>
                <w:szCs w:val="18"/>
              </w:rPr>
              <w:t>制度；</w:t>
            </w:r>
          </w:p>
        </w:tc>
        <w:tc>
          <w:tcPr>
            <w:tcW w:w="781" w:type="dxa"/>
            <w:vAlign w:val="top"/>
          </w:tcPr>
          <w:p w14:paraId="00BF840D">
            <w:pPr>
              <w:spacing w:line="271" w:lineRule="auto"/>
              <w:rPr>
                <w:rFonts w:ascii="Arial"/>
                <w:sz w:val="21"/>
              </w:rPr>
            </w:pPr>
          </w:p>
          <w:p w14:paraId="61E4200E">
            <w:pPr>
              <w:spacing w:line="271" w:lineRule="auto"/>
              <w:rPr>
                <w:rFonts w:ascii="Arial"/>
                <w:sz w:val="21"/>
              </w:rPr>
            </w:pPr>
          </w:p>
          <w:p w14:paraId="63518566">
            <w:pPr>
              <w:spacing w:line="272" w:lineRule="auto"/>
              <w:rPr>
                <w:rFonts w:ascii="Arial"/>
                <w:sz w:val="21"/>
              </w:rPr>
            </w:pPr>
          </w:p>
          <w:p w14:paraId="0D38C123">
            <w:pPr>
              <w:spacing w:line="272" w:lineRule="auto"/>
              <w:rPr>
                <w:rFonts w:ascii="Arial"/>
                <w:sz w:val="21"/>
              </w:rPr>
            </w:pPr>
          </w:p>
          <w:p w14:paraId="06D5E9C7">
            <w:pPr>
              <w:spacing w:line="272" w:lineRule="auto"/>
              <w:rPr>
                <w:rFonts w:ascii="Arial"/>
                <w:sz w:val="21"/>
              </w:rPr>
            </w:pPr>
          </w:p>
          <w:p w14:paraId="2EFC91F1">
            <w:pPr>
              <w:pStyle w:val="9"/>
              <w:spacing w:before="58" w:line="354" w:lineRule="auto"/>
              <w:ind w:left="124" w:right="119" w:firstLine="3"/>
              <w:jc w:val="both"/>
              <w:rPr>
                <w:sz w:val="18"/>
                <w:szCs w:val="18"/>
              </w:rPr>
            </w:pPr>
            <w:r>
              <w:rPr>
                <w:spacing w:val="-4"/>
                <w:sz w:val="18"/>
                <w:szCs w:val="18"/>
              </w:rPr>
              <w:t>具备履</w:t>
            </w:r>
            <w:r>
              <w:rPr>
                <w:spacing w:val="-3"/>
                <w:sz w:val="18"/>
                <w:szCs w:val="18"/>
              </w:rPr>
              <w:t>行合同所必需的设备和专业</w:t>
            </w:r>
          </w:p>
          <w:p w14:paraId="23650138">
            <w:pPr>
              <w:pStyle w:val="9"/>
              <w:spacing w:before="26" w:line="346" w:lineRule="auto"/>
              <w:ind w:left="214" w:right="119" w:hanging="90"/>
              <w:rPr>
                <w:sz w:val="18"/>
                <w:szCs w:val="18"/>
              </w:rPr>
            </w:pPr>
            <w:r>
              <w:rPr>
                <w:spacing w:val="-3"/>
                <w:sz w:val="18"/>
                <w:szCs w:val="18"/>
              </w:rPr>
              <w:t>技术能</w:t>
            </w:r>
            <w:r>
              <w:rPr>
                <w:spacing w:val="-5"/>
                <w:sz w:val="18"/>
                <w:szCs w:val="18"/>
              </w:rPr>
              <w:t>力；</w:t>
            </w:r>
          </w:p>
        </w:tc>
        <w:tc>
          <w:tcPr>
            <w:tcW w:w="781" w:type="dxa"/>
            <w:vAlign w:val="top"/>
          </w:tcPr>
          <w:p w14:paraId="33286735">
            <w:pPr>
              <w:spacing w:line="271" w:lineRule="auto"/>
              <w:rPr>
                <w:rFonts w:ascii="Arial"/>
                <w:sz w:val="21"/>
              </w:rPr>
            </w:pPr>
          </w:p>
          <w:p w14:paraId="4E1D1B87">
            <w:pPr>
              <w:spacing w:line="271" w:lineRule="auto"/>
              <w:rPr>
                <w:rFonts w:ascii="Arial"/>
                <w:sz w:val="21"/>
              </w:rPr>
            </w:pPr>
          </w:p>
          <w:p w14:paraId="766F50DC">
            <w:pPr>
              <w:spacing w:line="272" w:lineRule="auto"/>
              <w:rPr>
                <w:rFonts w:ascii="Arial"/>
                <w:sz w:val="21"/>
              </w:rPr>
            </w:pPr>
          </w:p>
          <w:p w14:paraId="6AD21A73">
            <w:pPr>
              <w:spacing w:line="272" w:lineRule="auto"/>
              <w:rPr>
                <w:rFonts w:ascii="Arial"/>
                <w:sz w:val="21"/>
              </w:rPr>
            </w:pPr>
          </w:p>
          <w:p w14:paraId="4D833C80">
            <w:pPr>
              <w:spacing w:line="272" w:lineRule="auto"/>
              <w:rPr>
                <w:rFonts w:ascii="Arial"/>
                <w:sz w:val="21"/>
              </w:rPr>
            </w:pPr>
          </w:p>
          <w:p w14:paraId="0246E640">
            <w:pPr>
              <w:pStyle w:val="9"/>
              <w:spacing w:before="59" w:line="354" w:lineRule="auto"/>
              <w:ind w:left="121" w:right="120" w:firstLine="2"/>
              <w:jc w:val="both"/>
              <w:rPr>
                <w:sz w:val="18"/>
                <w:szCs w:val="18"/>
              </w:rPr>
            </w:pPr>
            <w:r>
              <w:rPr>
                <w:spacing w:val="-3"/>
                <w:sz w:val="18"/>
                <w:szCs w:val="18"/>
              </w:rPr>
              <w:t>有依法</w:t>
            </w:r>
            <w:r>
              <w:rPr>
                <w:spacing w:val="-2"/>
                <w:sz w:val="18"/>
                <w:szCs w:val="18"/>
              </w:rPr>
              <w:t>缴纳税收和社会保障资金的</w:t>
            </w:r>
          </w:p>
          <w:p w14:paraId="05AA0BF6">
            <w:pPr>
              <w:pStyle w:val="9"/>
              <w:spacing w:before="25" w:line="347" w:lineRule="auto"/>
              <w:ind w:left="214" w:right="120" w:hanging="63"/>
              <w:rPr>
                <w:sz w:val="18"/>
                <w:szCs w:val="18"/>
              </w:rPr>
            </w:pPr>
            <w:r>
              <w:rPr>
                <w:spacing w:val="-12"/>
                <w:sz w:val="18"/>
                <w:szCs w:val="18"/>
              </w:rPr>
              <w:t>良好记</w:t>
            </w:r>
            <w:r>
              <w:rPr>
                <w:spacing w:val="-4"/>
                <w:sz w:val="18"/>
                <w:szCs w:val="18"/>
              </w:rPr>
              <w:t>录；</w:t>
            </w:r>
          </w:p>
        </w:tc>
        <w:tc>
          <w:tcPr>
            <w:tcW w:w="892" w:type="dxa"/>
            <w:vAlign w:val="top"/>
          </w:tcPr>
          <w:p w14:paraId="0139F9A6">
            <w:pPr>
              <w:spacing w:line="278" w:lineRule="auto"/>
              <w:rPr>
                <w:rFonts w:ascii="Arial"/>
                <w:sz w:val="21"/>
              </w:rPr>
            </w:pPr>
          </w:p>
          <w:p w14:paraId="38F661B1">
            <w:pPr>
              <w:spacing w:line="278" w:lineRule="auto"/>
              <w:rPr>
                <w:rFonts w:ascii="Arial"/>
                <w:sz w:val="21"/>
              </w:rPr>
            </w:pPr>
          </w:p>
          <w:p w14:paraId="61245BA0">
            <w:pPr>
              <w:spacing w:line="278" w:lineRule="auto"/>
              <w:rPr>
                <w:rFonts w:ascii="Arial"/>
                <w:sz w:val="21"/>
              </w:rPr>
            </w:pPr>
          </w:p>
          <w:p w14:paraId="2A5AB31B">
            <w:pPr>
              <w:pStyle w:val="9"/>
              <w:spacing w:before="58" w:line="357" w:lineRule="auto"/>
              <w:ind w:left="112" w:right="106" w:firstLine="69"/>
              <w:jc w:val="both"/>
              <w:rPr>
                <w:sz w:val="18"/>
                <w:szCs w:val="18"/>
              </w:rPr>
            </w:pPr>
            <w:r>
              <w:rPr>
                <w:spacing w:val="-4"/>
                <w:sz w:val="18"/>
                <w:szCs w:val="18"/>
              </w:rPr>
              <w:t>投标人</w:t>
            </w:r>
            <w:r>
              <w:rPr>
                <w:spacing w:val="20"/>
                <w:sz w:val="18"/>
                <w:szCs w:val="18"/>
              </w:rPr>
              <w:t>参加政府采购活动前</w:t>
            </w:r>
            <w:r>
              <w:rPr>
                <w:spacing w:val="-14"/>
                <w:sz w:val="18"/>
                <w:szCs w:val="18"/>
              </w:rPr>
              <w:t>三年内，</w:t>
            </w:r>
            <w:r>
              <w:rPr>
                <w:spacing w:val="20"/>
                <w:sz w:val="18"/>
                <w:szCs w:val="18"/>
              </w:rPr>
              <w:t>在经营活动中没有重大的违</w:t>
            </w:r>
            <w:r>
              <w:rPr>
                <w:spacing w:val="-14"/>
                <w:sz w:val="18"/>
                <w:szCs w:val="18"/>
              </w:rPr>
              <w:t>法记录；</w:t>
            </w:r>
          </w:p>
        </w:tc>
        <w:tc>
          <w:tcPr>
            <w:tcW w:w="785" w:type="dxa"/>
            <w:vAlign w:val="top"/>
          </w:tcPr>
          <w:p w14:paraId="01C6204E">
            <w:pPr>
              <w:spacing w:line="296" w:lineRule="auto"/>
              <w:rPr>
                <w:rFonts w:ascii="Arial"/>
                <w:sz w:val="21"/>
              </w:rPr>
            </w:pPr>
          </w:p>
          <w:p w14:paraId="167A5D3F">
            <w:pPr>
              <w:spacing w:line="296" w:lineRule="auto"/>
              <w:rPr>
                <w:rFonts w:ascii="Arial"/>
                <w:sz w:val="21"/>
              </w:rPr>
            </w:pPr>
          </w:p>
          <w:p w14:paraId="5F78FA99">
            <w:pPr>
              <w:spacing w:line="297" w:lineRule="auto"/>
              <w:rPr>
                <w:rFonts w:ascii="Arial"/>
                <w:sz w:val="21"/>
              </w:rPr>
            </w:pPr>
          </w:p>
          <w:p w14:paraId="527EE054">
            <w:pPr>
              <w:spacing w:line="297" w:lineRule="auto"/>
              <w:rPr>
                <w:rFonts w:ascii="Arial"/>
                <w:sz w:val="21"/>
              </w:rPr>
            </w:pPr>
          </w:p>
          <w:p w14:paraId="30FE66B2">
            <w:pPr>
              <w:pStyle w:val="9"/>
              <w:spacing w:before="58" w:line="220" w:lineRule="auto"/>
              <w:ind w:left="129"/>
              <w:rPr>
                <w:sz w:val="18"/>
                <w:szCs w:val="18"/>
              </w:rPr>
            </w:pPr>
            <w:r>
              <w:rPr>
                <w:spacing w:val="-4"/>
                <w:sz w:val="18"/>
                <w:szCs w:val="18"/>
              </w:rPr>
              <w:t>投标人</w:t>
            </w:r>
          </w:p>
          <w:p w14:paraId="29BBA1BC">
            <w:pPr>
              <w:pStyle w:val="9"/>
              <w:spacing w:before="136" w:line="219" w:lineRule="auto"/>
              <w:ind w:left="130"/>
              <w:rPr>
                <w:sz w:val="18"/>
                <w:szCs w:val="18"/>
              </w:rPr>
            </w:pPr>
            <w:r>
              <w:rPr>
                <w:spacing w:val="-4"/>
                <w:sz w:val="18"/>
                <w:szCs w:val="18"/>
              </w:rPr>
              <w:t>必须符</w:t>
            </w:r>
          </w:p>
          <w:p w14:paraId="6CA46C14">
            <w:pPr>
              <w:pStyle w:val="9"/>
              <w:spacing w:before="136" w:line="223" w:lineRule="auto"/>
              <w:ind w:left="219"/>
              <w:rPr>
                <w:sz w:val="18"/>
                <w:szCs w:val="18"/>
              </w:rPr>
            </w:pPr>
            <w:r>
              <w:rPr>
                <w:spacing w:val="-4"/>
                <w:sz w:val="18"/>
                <w:szCs w:val="18"/>
              </w:rPr>
              <w:t>合法</w:t>
            </w:r>
          </w:p>
          <w:p w14:paraId="4FB3A805">
            <w:pPr>
              <w:pStyle w:val="9"/>
              <w:spacing w:before="133" w:line="219" w:lineRule="auto"/>
              <w:ind w:left="127"/>
              <w:rPr>
                <w:sz w:val="18"/>
                <w:szCs w:val="18"/>
              </w:rPr>
            </w:pPr>
            <w:r>
              <w:rPr>
                <w:sz w:val="18"/>
                <w:szCs w:val="18"/>
              </w:rPr>
              <w:t>律、行</w:t>
            </w:r>
          </w:p>
          <w:p w14:paraId="53517966">
            <w:pPr>
              <w:pStyle w:val="9"/>
              <w:spacing w:before="136" w:line="221" w:lineRule="auto"/>
              <w:ind w:left="126"/>
              <w:rPr>
                <w:sz w:val="18"/>
                <w:szCs w:val="18"/>
              </w:rPr>
            </w:pPr>
            <w:r>
              <w:rPr>
                <w:spacing w:val="-3"/>
                <w:sz w:val="18"/>
                <w:szCs w:val="18"/>
              </w:rPr>
              <w:t>政法规</w:t>
            </w:r>
          </w:p>
          <w:p w14:paraId="3F0310A5">
            <w:pPr>
              <w:pStyle w:val="9"/>
              <w:spacing w:before="132" w:line="220" w:lineRule="auto"/>
              <w:ind w:left="128"/>
              <w:rPr>
                <w:sz w:val="18"/>
                <w:szCs w:val="18"/>
              </w:rPr>
            </w:pPr>
            <w:r>
              <w:rPr>
                <w:spacing w:val="-3"/>
                <w:sz w:val="18"/>
                <w:szCs w:val="18"/>
              </w:rPr>
              <w:t>规定的</w:t>
            </w:r>
          </w:p>
          <w:p w14:paraId="3CFA39AA">
            <w:pPr>
              <w:pStyle w:val="9"/>
              <w:spacing w:before="136" w:line="346" w:lineRule="auto"/>
              <w:ind w:left="217" w:right="119" w:hanging="89"/>
              <w:rPr>
                <w:sz w:val="18"/>
                <w:szCs w:val="18"/>
              </w:rPr>
            </w:pPr>
            <w:r>
              <w:rPr>
                <w:spacing w:val="-3"/>
                <w:sz w:val="18"/>
                <w:szCs w:val="18"/>
              </w:rPr>
              <w:t>其他条</w:t>
            </w:r>
            <w:r>
              <w:rPr>
                <w:spacing w:val="-4"/>
                <w:sz w:val="18"/>
                <w:szCs w:val="18"/>
              </w:rPr>
              <w:t>件。</w:t>
            </w:r>
          </w:p>
        </w:tc>
        <w:tc>
          <w:tcPr>
            <w:tcW w:w="781" w:type="dxa"/>
            <w:vMerge w:val="continue"/>
            <w:tcBorders>
              <w:top w:val="nil"/>
            </w:tcBorders>
            <w:vAlign w:val="top"/>
          </w:tcPr>
          <w:p w14:paraId="552002C1">
            <w:pPr>
              <w:rPr>
                <w:rFonts w:ascii="Arial"/>
                <w:sz w:val="21"/>
              </w:rPr>
            </w:pPr>
          </w:p>
        </w:tc>
        <w:tc>
          <w:tcPr>
            <w:tcW w:w="801" w:type="dxa"/>
            <w:vMerge w:val="continue"/>
            <w:tcBorders>
              <w:top w:val="nil"/>
            </w:tcBorders>
            <w:vAlign w:val="top"/>
          </w:tcPr>
          <w:p w14:paraId="016C17BC">
            <w:pPr>
              <w:rPr>
                <w:rFonts w:ascii="Arial"/>
                <w:sz w:val="21"/>
              </w:rPr>
            </w:pPr>
          </w:p>
        </w:tc>
        <w:tc>
          <w:tcPr>
            <w:tcW w:w="806" w:type="dxa"/>
            <w:vMerge w:val="continue"/>
            <w:tcBorders>
              <w:top w:val="nil"/>
            </w:tcBorders>
            <w:vAlign w:val="top"/>
          </w:tcPr>
          <w:p w14:paraId="2B202D17">
            <w:pPr>
              <w:rPr>
                <w:rFonts w:ascii="Arial"/>
                <w:sz w:val="21"/>
              </w:rPr>
            </w:pPr>
          </w:p>
        </w:tc>
      </w:tr>
      <w:tr w14:paraId="7DA8E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6AEF483F">
            <w:pPr>
              <w:pStyle w:val="9"/>
              <w:spacing w:before="58" w:line="184" w:lineRule="auto"/>
              <w:ind w:left="186"/>
              <w:rPr>
                <w:sz w:val="18"/>
                <w:szCs w:val="18"/>
              </w:rPr>
            </w:pPr>
            <w:r>
              <w:rPr>
                <w:sz w:val="18"/>
                <w:szCs w:val="18"/>
              </w:rPr>
              <w:t>1</w:t>
            </w:r>
          </w:p>
        </w:tc>
        <w:tc>
          <w:tcPr>
            <w:tcW w:w="1262" w:type="dxa"/>
            <w:vAlign w:val="top"/>
          </w:tcPr>
          <w:p w14:paraId="17A8C445">
            <w:pPr>
              <w:rPr>
                <w:rFonts w:ascii="Arial"/>
                <w:sz w:val="21"/>
              </w:rPr>
            </w:pPr>
          </w:p>
        </w:tc>
        <w:tc>
          <w:tcPr>
            <w:tcW w:w="892" w:type="dxa"/>
            <w:vAlign w:val="top"/>
          </w:tcPr>
          <w:p w14:paraId="57BD5290">
            <w:pPr>
              <w:rPr>
                <w:rFonts w:ascii="Arial"/>
                <w:sz w:val="21"/>
              </w:rPr>
            </w:pPr>
          </w:p>
        </w:tc>
        <w:tc>
          <w:tcPr>
            <w:tcW w:w="669" w:type="dxa"/>
            <w:vAlign w:val="top"/>
          </w:tcPr>
          <w:p w14:paraId="613B8759">
            <w:pPr>
              <w:rPr>
                <w:rFonts w:ascii="Arial"/>
                <w:sz w:val="21"/>
              </w:rPr>
            </w:pPr>
          </w:p>
        </w:tc>
        <w:tc>
          <w:tcPr>
            <w:tcW w:w="781" w:type="dxa"/>
            <w:vAlign w:val="top"/>
          </w:tcPr>
          <w:p w14:paraId="36988F4C">
            <w:pPr>
              <w:rPr>
                <w:rFonts w:ascii="Arial"/>
                <w:sz w:val="21"/>
              </w:rPr>
            </w:pPr>
          </w:p>
        </w:tc>
        <w:tc>
          <w:tcPr>
            <w:tcW w:w="781" w:type="dxa"/>
            <w:vAlign w:val="top"/>
          </w:tcPr>
          <w:p w14:paraId="62B5EACF">
            <w:pPr>
              <w:rPr>
                <w:rFonts w:ascii="Arial"/>
                <w:sz w:val="21"/>
              </w:rPr>
            </w:pPr>
          </w:p>
        </w:tc>
        <w:tc>
          <w:tcPr>
            <w:tcW w:w="892" w:type="dxa"/>
            <w:vAlign w:val="top"/>
          </w:tcPr>
          <w:p w14:paraId="6854FF83">
            <w:pPr>
              <w:rPr>
                <w:rFonts w:ascii="Arial"/>
                <w:sz w:val="21"/>
              </w:rPr>
            </w:pPr>
          </w:p>
        </w:tc>
        <w:tc>
          <w:tcPr>
            <w:tcW w:w="785" w:type="dxa"/>
            <w:vAlign w:val="top"/>
          </w:tcPr>
          <w:p w14:paraId="2CF47CB0">
            <w:pPr>
              <w:rPr>
                <w:rFonts w:ascii="Arial"/>
                <w:sz w:val="21"/>
              </w:rPr>
            </w:pPr>
          </w:p>
        </w:tc>
        <w:tc>
          <w:tcPr>
            <w:tcW w:w="781" w:type="dxa"/>
            <w:vAlign w:val="top"/>
          </w:tcPr>
          <w:p w14:paraId="4CBC04E5">
            <w:pPr>
              <w:rPr>
                <w:rFonts w:ascii="Arial"/>
                <w:sz w:val="21"/>
              </w:rPr>
            </w:pPr>
          </w:p>
        </w:tc>
        <w:tc>
          <w:tcPr>
            <w:tcW w:w="801" w:type="dxa"/>
            <w:vAlign w:val="top"/>
          </w:tcPr>
          <w:p w14:paraId="7B0AF399">
            <w:pPr>
              <w:rPr>
                <w:rFonts w:ascii="Arial"/>
                <w:sz w:val="21"/>
              </w:rPr>
            </w:pPr>
          </w:p>
        </w:tc>
        <w:tc>
          <w:tcPr>
            <w:tcW w:w="806" w:type="dxa"/>
            <w:vAlign w:val="top"/>
          </w:tcPr>
          <w:p w14:paraId="2E800C9F">
            <w:pPr>
              <w:rPr>
                <w:rFonts w:ascii="Arial"/>
                <w:sz w:val="21"/>
              </w:rPr>
            </w:pPr>
          </w:p>
        </w:tc>
      </w:tr>
      <w:tr w14:paraId="060BC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4DBB816C">
            <w:pPr>
              <w:pStyle w:val="9"/>
              <w:spacing w:before="61" w:line="183" w:lineRule="auto"/>
              <w:ind w:left="175"/>
              <w:rPr>
                <w:sz w:val="18"/>
                <w:szCs w:val="18"/>
              </w:rPr>
            </w:pPr>
            <w:r>
              <w:rPr>
                <w:sz w:val="18"/>
                <w:szCs w:val="18"/>
              </w:rPr>
              <w:t>2</w:t>
            </w:r>
          </w:p>
        </w:tc>
        <w:tc>
          <w:tcPr>
            <w:tcW w:w="1262" w:type="dxa"/>
            <w:vAlign w:val="top"/>
          </w:tcPr>
          <w:p w14:paraId="3BEF81EA">
            <w:pPr>
              <w:rPr>
                <w:rFonts w:ascii="Arial"/>
                <w:sz w:val="21"/>
              </w:rPr>
            </w:pPr>
          </w:p>
        </w:tc>
        <w:tc>
          <w:tcPr>
            <w:tcW w:w="892" w:type="dxa"/>
            <w:vAlign w:val="top"/>
          </w:tcPr>
          <w:p w14:paraId="7C7A6DD5">
            <w:pPr>
              <w:rPr>
                <w:rFonts w:ascii="Arial"/>
                <w:sz w:val="21"/>
              </w:rPr>
            </w:pPr>
          </w:p>
        </w:tc>
        <w:tc>
          <w:tcPr>
            <w:tcW w:w="669" w:type="dxa"/>
            <w:vAlign w:val="top"/>
          </w:tcPr>
          <w:p w14:paraId="0B1674E2">
            <w:pPr>
              <w:rPr>
                <w:rFonts w:ascii="Arial"/>
                <w:sz w:val="21"/>
              </w:rPr>
            </w:pPr>
          </w:p>
        </w:tc>
        <w:tc>
          <w:tcPr>
            <w:tcW w:w="781" w:type="dxa"/>
            <w:vAlign w:val="top"/>
          </w:tcPr>
          <w:p w14:paraId="12BD894B">
            <w:pPr>
              <w:rPr>
                <w:rFonts w:ascii="Arial"/>
                <w:sz w:val="21"/>
              </w:rPr>
            </w:pPr>
          </w:p>
        </w:tc>
        <w:tc>
          <w:tcPr>
            <w:tcW w:w="781" w:type="dxa"/>
            <w:vAlign w:val="top"/>
          </w:tcPr>
          <w:p w14:paraId="30C3BC21">
            <w:pPr>
              <w:rPr>
                <w:rFonts w:ascii="Arial"/>
                <w:sz w:val="21"/>
              </w:rPr>
            </w:pPr>
          </w:p>
        </w:tc>
        <w:tc>
          <w:tcPr>
            <w:tcW w:w="892" w:type="dxa"/>
            <w:vAlign w:val="top"/>
          </w:tcPr>
          <w:p w14:paraId="14E4F90F">
            <w:pPr>
              <w:rPr>
                <w:rFonts w:ascii="Arial"/>
                <w:sz w:val="21"/>
              </w:rPr>
            </w:pPr>
          </w:p>
        </w:tc>
        <w:tc>
          <w:tcPr>
            <w:tcW w:w="785" w:type="dxa"/>
            <w:vAlign w:val="top"/>
          </w:tcPr>
          <w:p w14:paraId="507990BD">
            <w:pPr>
              <w:rPr>
                <w:rFonts w:ascii="Arial"/>
                <w:sz w:val="21"/>
              </w:rPr>
            </w:pPr>
          </w:p>
        </w:tc>
        <w:tc>
          <w:tcPr>
            <w:tcW w:w="781" w:type="dxa"/>
            <w:vAlign w:val="top"/>
          </w:tcPr>
          <w:p w14:paraId="317E31B8">
            <w:pPr>
              <w:rPr>
                <w:rFonts w:ascii="Arial"/>
                <w:sz w:val="21"/>
              </w:rPr>
            </w:pPr>
          </w:p>
        </w:tc>
        <w:tc>
          <w:tcPr>
            <w:tcW w:w="801" w:type="dxa"/>
            <w:vAlign w:val="top"/>
          </w:tcPr>
          <w:p w14:paraId="35B9E242">
            <w:pPr>
              <w:rPr>
                <w:rFonts w:ascii="Arial"/>
                <w:sz w:val="21"/>
              </w:rPr>
            </w:pPr>
          </w:p>
        </w:tc>
        <w:tc>
          <w:tcPr>
            <w:tcW w:w="806" w:type="dxa"/>
            <w:vAlign w:val="top"/>
          </w:tcPr>
          <w:p w14:paraId="46E83A9D">
            <w:pPr>
              <w:rPr>
                <w:rFonts w:ascii="Arial"/>
                <w:sz w:val="21"/>
              </w:rPr>
            </w:pPr>
          </w:p>
        </w:tc>
      </w:tr>
      <w:tr w14:paraId="68A01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58FDC8D5">
            <w:pPr>
              <w:pStyle w:val="9"/>
              <w:spacing w:before="61" w:line="183" w:lineRule="auto"/>
              <w:ind w:left="176"/>
              <w:rPr>
                <w:sz w:val="18"/>
                <w:szCs w:val="18"/>
              </w:rPr>
            </w:pPr>
            <w:r>
              <w:rPr>
                <w:sz w:val="18"/>
                <w:szCs w:val="18"/>
              </w:rPr>
              <w:t>3</w:t>
            </w:r>
          </w:p>
        </w:tc>
        <w:tc>
          <w:tcPr>
            <w:tcW w:w="1262" w:type="dxa"/>
            <w:vAlign w:val="top"/>
          </w:tcPr>
          <w:p w14:paraId="5B5A1DD6">
            <w:pPr>
              <w:rPr>
                <w:rFonts w:ascii="Arial"/>
                <w:sz w:val="21"/>
              </w:rPr>
            </w:pPr>
          </w:p>
        </w:tc>
        <w:tc>
          <w:tcPr>
            <w:tcW w:w="892" w:type="dxa"/>
            <w:vAlign w:val="top"/>
          </w:tcPr>
          <w:p w14:paraId="08F81E1B">
            <w:pPr>
              <w:rPr>
                <w:rFonts w:ascii="Arial"/>
                <w:sz w:val="21"/>
              </w:rPr>
            </w:pPr>
          </w:p>
        </w:tc>
        <w:tc>
          <w:tcPr>
            <w:tcW w:w="669" w:type="dxa"/>
            <w:vAlign w:val="top"/>
          </w:tcPr>
          <w:p w14:paraId="7EC2DC29">
            <w:pPr>
              <w:rPr>
                <w:rFonts w:ascii="Arial"/>
                <w:sz w:val="21"/>
              </w:rPr>
            </w:pPr>
          </w:p>
        </w:tc>
        <w:tc>
          <w:tcPr>
            <w:tcW w:w="781" w:type="dxa"/>
            <w:vAlign w:val="top"/>
          </w:tcPr>
          <w:p w14:paraId="6AC6C8A4">
            <w:pPr>
              <w:rPr>
                <w:rFonts w:ascii="Arial"/>
                <w:sz w:val="21"/>
              </w:rPr>
            </w:pPr>
          </w:p>
        </w:tc>
        <w:tc>
          <w:tcPr>
            <w:tcW w:w="781" w:type="dxa"/>
            <w:vAlign w:val="top"/>
          </w:tcPr>
          <w:p w14:paraId="237D1390">
            <w:pPr>
              <w:rPr>
                <w:rFonts w:ascii="Arial"/>
                <w:sz w:val="21"/>
              </w:rPr>
            </w:pPr>
          </w:p>
        </w:tc>
        <w:tc>
          <w:tcPr>
            <w:tcW w:w="892" w:type="dxa"/>
            <w:vAlign w:val="top"/>
          </w:tcPr>
          <w:p w14:paraId="013CD426">
            <w:pPr>
              <w:rPr>
                <w:rFonts w:ascii="Arial"/>
                <w:sz w:val="21"/>
              </w:rPr>
            </w:pPr>
          </w:p>
        </w:tc>
        <w:tc>
          <w:tcPr>
            <w:tcW w:w="785" w:type="dxa"/>
            <w:vAlign w:val="top"/>
          </w:tcPr>
          <w:p w14:paraId="1B8F4BDC">
            <w:pPr>
              <w:rPr>
                <w:rFonts w:ascii="Arial"/>
                <w:sz w:val="21"/>
              </w:rPr>
            </w:pPr>
          </w:p>
        </w:tc>
        <w:tc>
          <w:tcPr>
            <w:tcW w:w="781" w:type="dxa"/>
            <w:vAlign w:val="top"/>
          </w:tcPr>
          <w:p w14:paraId="56BE2737">
            <w:pPr>
              <w:rPr>
                <w:rFonts w:ascii="Arial"/>
                <w:sz w:val="21"/>
              </w:rPr>
            </w:pPr>
          </w:p>
        </w:tc>
        <w:tc>
          <w:tcPr>
            <w:tcW w:w="801" w:type="dxa"/>
            <w:vAlign w:val="top"/>
          </w:tcPr>
          <w:p w14:paraId="758CA7B2">
            <w:pPr>
              <w:rPr>
                <w:rFonts w:ascii="Arial"/>
                <w:sz w:val="21"/>
              </w:rPr>
            </w:pPr>
          </w:p>
        </w:tc>
        <w:tc>
          <w:tcPr>
            <w:tcW w:w="806" w:type="dxa"/>
            <w:vAlign w:val="top"/>
          </w:tcPr>
          <w:p w14:paraId="40E6C277">
            <w:pPr>
              <w:rPr>
                <w:rFonts w:ascii="Arial"/>
                <w:sz w:val="21"/>
              </w:rPr>
            </w:pPr>
          </w:p>
        </w:tc>
      </w:tr>
      <w:tr w14:paraId="7DD86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30" w:type="dxa"/>
            <w:vAlign w:val="top"/>
          </w:tcPr>
          <w:p w14:paraId="68154F21">
            <w:pPr>
              <w:pStyle w:val="9"/>
              <w:spacing w:before="32" w:line="284" w:lineRule="exact"/>
              <w:ind w:left="141"/>
              <w:rPr>
                <w:sz w:val="18"/>
                <w:szCs w:val="18"/>
              </w:rPr>
            </w:pPr>
            <w:r>
              <w:rPr>
                <w:position w:val="2"/>
                <w:sz w:val="18"/>
                <w:szCs w:val="18"/>
              </w:rPr>
              <w:t>…</w:t>
            </w:r>
          </w:p>
        </w:tc>
        <w:tc>
          <w:tcPr>
            <w:tcW w:w="1262" w:type="dxa"/>
            <w:vAlign w:val="top"/>
          </w:tcPr>
          <w:p w14:paraId="1D5329A7">
            <w:pPr>
              <w:rPr>
                <w:rFonts w:ascii="Arial"/>
                <w:sz w:val="21"/>
              </w:rPr>
            </w:pPr>
          </w:p>
        </w:tc>
        <w:tc>
          <w:tcPr>
            <w:tcW w:w="892" w:type="dxa"/>
            <w:vAlign w:val="top"/>
          </w:tcPr>
          <w:p w14:paraId="4556B680">
            <w:pPr>
              <w:rPr>
                <w:rFonts w:ascii="Arial"/>
                <w:sz w:val="21"/>
              </w:rPr>
            </w:pPr>
          </w:p>
        </w:tc>
        <w:tc>
          <w:tcPr>
            <w:tcW w:w="669" w:type="dxa"/>
            <w:vAlign w:val="top"/>
          </w:tcPr>
          <w:p w14:paraId="790DB486">
            <w:pPr>
              <w:rPr>
                <w:rFonts w:ascii="Arial"/>
                <w:sz w:val="21"/>
              </w:rPr>
            </w:pPr>
          </w:p>
        </w:tc>
        <w:tc>
          <w:tcPr>
            <w:tcW w:w="781" w:type="dxa"/>
            <w:vAlign w:val="top"/>
          </w:tcPr>
          <w:p w14:paraId="75AD80B9">
            <w:pPr>
              <w:rPr>
                <w:rFonts w:ascii="Arial"/>
                <w:sz w:val="21"/>
              </w:rPr>
            </w:pPr>
          </w:p>
        </w:tc>
        <w:tc>
          <w:tcPr>
            <w:tcW w:w="781" w:type="dxa"/>
            <w:vAlign w:val="top"/>
          </w:tcPr>
          <w:p w14:paraId="473FF4E7">
            <w:pPr>
              <w:rPr>
                <w:rFonts w:ascii="Arial"/>
                <w:sz w:val="21"/>
              </w:rPr>
            </w:pPr>
          </w:p>
        </w:tc>
        <w:tc>
          <w:tcPr>
            <w:tcW w:w="892" w:type="dxa"/>
            <w:vAlign w:val="top"/>
          </w:tcPr>
          <w:p w14:paraId="125AD539">
            <w:pPr>
              <w:rPr>
                <w:rFonts w:ascii="Arial"/>
                <w:sz w:val="21"/>
              </w:rPr>
            </w:pPr>
          </w:p>
        </w:tc>
        <w:tc>
          <w:tcPr>
            <w:tcW w:w="785" w:type="dxa"/>
            <w:vAlign w:val="top"/>
          </w:tcPr>
          <w:p w14:paraId="517810EB">
            <w:pPr>
              <w:rPr>
                <w:rFonts w:ascii="Arial"/>
                <w:sz w:val="21"/>
              </w:rPr>
            </w:pPr>
          </w:p>
        </w:tc>
        <w:tc>
          <w:tcPr>
            <w:tcW w:w="781" w:type="dxa"/>
            <w:vAlign w:val="top"/>
          </w:tcPr>
          <w:p w14:paraId="43559D43">
            <w:pPr>
              <w:rPr>
                <w:rFonts w:ascii="Arial"/>
                <w:sz w:val="21"/>
              </w:rPr>
            </w:pPr>
          </w:p>
        </w:tc>
        <w:tc>
          <w:tcPr>
            <w:tcW w:w="801" w:type="dxa"/>
            <w:vAlign w:val="top"/>
          </w:tcPr>
          <w:p w14:paraId="064F076D">
            <w:pPr>
              <w:rPr>
                <w:rFonts w:ascii="Arial"/>
                <w:sz w:val="21"/>
              </w:rPr>
            </w:pPr>
          </w:p>
        </w:tc>
        <w:tc>
          <w:tcPr>
            <w:tcW w:w="806" w:type="dxa"/>
            <w:vAlign w:val="top"/>
          </w:tcPr>
          <w:p w14:paraId="4933DC69">
            <w:pPr>
              <w:rPr>
                <w:rFonts w:ascii="Arial"/>
                <w:sz w:val="21"/>
              </w:rPr>
            </w:pPr>
          </w:p>
        </w:tc>
      </w:tr>
    </w:tbl>
    <w:p w14:paraId="1D5BED43">
      <w:pPr>
        <w:spacing w:before="27" w:line="219" w:lineRule="auto"/>
        <w:ind w:left="125"/>
        <w:rPr>
          <w:rFonts w:ascii="宋体" w:hAnsi="宋体" w:eastAsia="宋体" w:cs="宋体"/>
          <w:sz w:val="18"/>
          <w:szCs w:val="18"/>
        </w:rPr>
      </w:pPr>
      <w:r>
        <w:rPr>
          <w:rFonts w:ascii="宋体" w:hAnsi="宋体" w:eastAsia="宋体" w:cs="宋体"/>
          <w:spacing w:val="-1"/>
          <w:sz w:val="18"/>
          <w:szCs w:val="18"/>
        </w:rPr>
        <w:t>注：1.按投标邀请函第五条规定的内容提供。</w:t>
      </w:r>
    </w:p>
    <w:p w14:paraId="3FD760AF">
      <w:pPr>
        <w:spacing w:before="137" w:line="220" w:lineRule="auto"/>
        <w:ind w:left="127"/>
        <w:rPr>
          <w:rFonts w:ascii="宋体" w:hAnsi="宋体" w:eastAsia="宋体" w:cs="宋体"/>
          <w:sz w:val="18"/>
          <w:szCs w:val="18"/>
        </w:rPr>
      </w:pPr>
      <w:r>
        <w:rPr>
          <w:rFonts w:ascii="宋体" w:hAnsi="宋体" w:eastAsia="宋体" w:cs="宋体"/>
          <w:spacing w:val="-6"/>
          <w:sz w:val="18"/>
          <w:szCs w:val="18"/>
        </w:rPr>
        <w:t>2．表中只需填写“○”（通过）”或“×”（不通过）。</w:t>
      </w:r>
    </w:p>
    <w:p w14:paraId="5F3B2F23">
      <w:pPr>
        <w:spacing w:before="133" w:line="219" w:lineRule="auto"/>
        <w:ind w:left="128"/>
        <w:rPr>
          <w:rFonts w:ascii="宋体" w:hAnsi="宋体" w:eastAsia="宋体" w:cs="宋体"/>
          <w:sz w:val="18"/>
          <w:szCs w:val="18"/>
        </w:rPr>
      </w:pPr>
      <w:r>
        <w:rPr>
          <w:rFonts w:ascii="宋体" w:hAnsi="宋体" w:eastAsia="宋体" w:cs="宋体"/>
          <w:spacing w:val="-2"/>
          <w:sz w:val="18"/>
          <w:szCs w:val="18"/>
        </w:rPr>
        <w:t>3．在结论栏中按“一票否决”填写“通过”</w:t>
      </w:r>
      <w:r>
        <w:rPr>
          <w:rFonts w:ascii="宋体" w:hAnsi="宋体" w:eastAsia="宋体" w:cs="宋体"/>
          <w:spacing w:val="-3"/>
          <w:sz w:val="18"/>
          <w:szCs w:val="18"/>
        </w:rPr>
        <w:t>或“不通过”。</w:t>
      </w:r>
    </w:p>
    <w:p w14:paraId="6BFAAE70">
      <w:pPr>
        <w:spacing w:before="143" w:line="228" w:lineRule="auto"/>
        <w:ind w:left="125"/>
        <w:outlineLvl w:val="1"/>
        <w:rPr>
          <w:rFonts w:ascii="宋体" w:hAnsi="宋体" w:eastAsia="宋体" w:cs="宋体"/>
          <w:sz w:val="20"/>
          <w:szCs w:val="20"/>
        </w:rPr>
      </w:pPr>
      <w:r>
        <w:rPr>
          <w:rFonts w:ascii="宋体" w:hAnsi="宋体" w:eastAsia="宋体" w:cs="宋体"/>
          <w:b/>
          <w:bCs/>
          <w:spacing w:val="6"/>
          <w:sz w:val="20"/>
          <w:szCs w:val="20"/>
        </w:rPr>
        <w:t>评标小组成员签名：</w:t>
      </w:r>
    </w:p>
    <w:p w14:paraId="0E711549">
      <w:pPr>
        <w:spacing w:line="228" w:lineRule="auto"/>
        <w:rPr>
          <w:rFonts w:ascii="宋体" w:hAnsi="宋体" w:eastAsia="宋体" w:cs="宋体"/>
          <w:sz w:val="20"/>
          <w:szCs w:val="20"/>
        </w:rPr>
        <w:sectPr>
          <w:footerReference r:id="rId13" w:type="default"/>
          <w:pgSz w:w="11906" w:h="16839"/>
          <w:pgMar w:top="1402" w:right="5" w:bottom="1018" w:left="1300" w:header="0" w:footer="852" w:gutter="0"/>
          <w:pgNumType w:fmt="decimal"/>
          <w:cols w:space="720" w:num="1"/>
        </w:sectPr>
      </w:pPr>
    </w:p>
    <w:p w14:paraId="358F5B02">
      <w:pPr>
        <w:spacing w:before="56" w:line="219" w:lineRule="auto"/>
        <w:ind w:left="3472"/>
        <w:outlineLvl w:val="1"/>
        <w:rPr>
          <w:rFonts w:hint="eastAsia" w:ascii="宋体" w:hAnsi="宋体" w:eastAsia="宋体" w:cs="宋体"/>
          <w:b/>
          <w:bCs/>
          <w:spacing w:val="-9"/>
          <w:sz w:val="28"/>
          <w:szCs w:val="28"/>
          <w:lang w:val="en-US" w:eastAsia="zh-CN"/>
        </w:rPr>
      </w:pPr>
      <w:r>
        <w:rPr>
          <w:rFonts w:hint="eastAsia" w:ascii="宋体" w:hAnsi="宋体" w:eastAsia="宋体" w:cs="宋体"/>
          <w:b/>
          <w:bCs/>
          <w:spacing w:val="-9"/>
          <w:sz w:val="28"/>
          <w:szCs w:val="28"/>
          <w:lang w:eastAsia="zh-CN"/>
        </w:rPr>
        <w:t>附表</w:t>
      </w:r>
      <w:r>
        <w:rPr>
          <w:rFonts w:hint="eastAsia" w:ascii="宋体" w:hAnsi="宋体" w:eastAsia="宋体" w:cs="宋体"/>
          <w:b/>
          <w:bCs/>
          <w:spacing w:val="-9"/>
          <w:sz w:val="28"/>
          <w:szCs w:val="28"/>
          <w:lang w:val="en-US" w:eastAsia="zh-CN"/>
        </w:rPr>
        <w:t>2：详细评审表</w:t>
      </w:r>
    </w:p>
    <w:tbl>
      <w:tblPr>
        <w:tblStyle w:val="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531"/>
        <w:gridCol w:w="570"/>
        <w:gridCol w:w="5068"/>
        <w:gridCol w:w="2441"/>
      </w:tblGrid>
      <w:tr w14:paraId="7E58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70" w:type="dxa"/>
            <w:vAlign w:val="center"/>
          </w:tcPr>
          <w:p w14:paraId="4A0CEF4C">
            <w:pPr>
              <w:spacing w:line="288" w:lineRule="auto"/>
              <w:ind w:left="-105" w:leftChars="-50" w:right="-107" w:rightChars="-51"/>
              <w:jc w:val="center"/>
              <w:rPr>
                <w:rFonts w:ascii="宋体" w:hAnsi="宋体"/>
                <w:color w:val="000000"/>
                <w:szCs w:val="21"/>
              </w:rPr>
            </w:pPr>
            <w:r>
              <w:rPr>
                <w:rFonts w:hint="eastAsia" w:ascii="宋体" w:hAnsi="宋体"/>
                <w:color w:val="000000"/>
                <w:szCs w:val="21"/>
              </w:rPr>
              <w:t>评比因素</w:t>
            </w:r>
          </w:p>
        </w:tc>
        <w:tc>
          <w:tcPr>
            <w:tcW w:w="531" w:type="dxa"/>
            <w:vAlign w:val="center"/>
          </w:tcPr>
          <w:p w14:paraId="2029129A">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rPr>
              <w:t>分值</w:t>
            </w:r>
          </w:p>
        </w:tc>
        <w:tc>
          <w:tcPr>
            <w:tcW w:w="570" w:type="dxa"/>
            <w:vAlign w:val="center"/>
          </w:tcPr>
          <w:p w14:paraId="58E7AE79">
            <w:pPr>
              <w:spacing w:line="288" w:lineRule="auto"/>
              <w:ind w:left="-105" w:leftChars="-50" w:right="-107" w:rightChars="-51"/>
              <w:jc w:val="center"/>
              <w:rPr>
                <w:rFonts w:ascii="宋体" w:hAnsi="宋体"/>
                <w:color w:val="000000"/>
                <w:szCs w:val="21"/>
              </w:rPr>
            </w:pPr>
            <w:r>
              <w:rPr>
                <w:rFonts w:hint="eastAsia" w:ascii="宋体" w:hAnsi="宋体"/>
                <w:color w:val="000000"/>
                <w:szCs w:val="21"/>
              </w:rPr>
              <w:t>最高分值</w:t>
            </w:r>
          </w:p>
        </w:tc>
        <w:tc>
          <w:tcPr>
            <w:tcW w:w="7509" w:type="dxa"/>
            <w:gridSpan w:val="2"/>
            <w:vAlign w:val="center"/>
          </w:tcPr>
          <w:p w14:paraId="3078D880">
            <w:pPr>
              <w:spacing w:line="288" w:lineRule="auto"/>
              <w:ind w:left="-50" w:right="-51"/>
              <w:jc w:val="center"/>
              <w:rPr>
                <w:rFonts w:ascii="宋体" w:hAnsi="宋体"/>
                <w:color w:val="000000"/>
                <w:szCs w:val="21"/>
              </w:rPr>
            </w:pPr>
            <w:r>
              <w:rPr>
                <w:rFonts w:hint="eastAsia" w:ascii="宋体" w:hAnsi="宋体"/>
                <w:color w:val="000000"/>
                <w:szCs w:val="21"/>
              </w:rPr>
              <w:t>评分细则</w:t>
            </w:r>
          </w:p>
        </w:tc>
      </w:tr>
      <w:tr w14:paraId="5CC3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70" w:type="dxa"/>
            <w:vAlign w:val="center"/>
          </w:tcPr>
          <w:p w14:paraId="01BF86D9">
            <w:pPr>
              <w:spacing w:line="288" w:lineRule="auto"/>
              <w:ind w:left="-105" w:leftChars="-50" w:right="-107" w:rightChars="-51"/>
              <w:jc w:val="center"/>
              <w:rPr>
                <w:rFonts w:ascii="宋体" w:hAnsi="宋体"/>
                <w:color w:val="000000"/>
                <w:szCs w:val="21"/>
              </w:rPr>
            </w:pPr>
            <w:r>
              <w:rPr>
                <w:rFonts w:hint="eastAsia" w:ascii="宋体" w:hAnsi="宋体"/>
                <w:color w:val="000000"/>
                <w:szCs w:val="21"/>
              </w:rPr>
              <w:t>投标价格</w:t>
            </w:r>
          </w:p>
        </w:tc>
        <w:tc>
          <w:tcPr>
            <w:tcW w:w="531" w:type="dxa"/>
            <w:vAlign w:val="center"/>
          </w:tcPr>
          <w:p w14:paraId="18D860FA">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lang w:val="en-US" w:eastAsia="zh-CN"/>
              </w:rPr>
              <w:t>20</w:t>
            </w:r>
            <w:r>
              <w:rPr>
                <w:rFonts w:hint="eastAsia" w:ascii="宋体" w:hAnsi="宋体"/>
                <w:color w:val="000000"/>
                <w:szCs w:val="21"/>
              </w:rPr>
              <w:t>分</w:t>
            </w:r>
          </w:p>
        </w:tc>
        <w:tc>
          <w:tcPr>
            <w:tcW w:w="570" w:type="dxa"/>
            <w:vAlign w:val="center"/>
          </w:tcPr>
          <w:p w14:paraId="53D279E3">
            <w:pPr>
              <w:spacing w:line="288" w:lineRule="auto"/>
              <w:ind w:left="-105" w:leftChars="-50" w:right="-107" w:rightChars="-51"/>
              <w:jc w:val="center"/>
              <w:rPr>
                <w:rFonts w:ascii="宋体" w:hAnsi="宋体"/>
                <w:color w:val="000000"/>
                <w:szCs w:val="21"/>
              </w:rPr>
            </w:pPr>
            <w:r>
              <w:rPr>
                <w:rFonts w:hint="eastAsia" w:ascii="宋体" w:hAnsi="宋体"/>
                <w:color w:val="000000"/>
                <w:szCs w:val="21"/>
                <w:lang w:val="en-US" w:eastAsia="zh-CN"/>
              </w:rPr>
              <w:t>20</w:t>
            </w:r>
            <w:r>
              <w:rPr>
                <w:rFonts w:hint="eastAsia" w:ascii="宋体" w:hAnsi="宋体"/>
                <w:color w:val="000000"/>
                <w:szCs w:val="21"/>
              </w:rPr>
              <w:t>分</w:t>
            </w:r>
          </w:p>
        </w:tc>
        <w:tc>
          <w:tcPr>
            <w:tcW w:w="7509" w:type="dxa"/>
            <w:gridSpan w:val="2"/>
            <w:vAlign w:val="center"/>
          </w:tcPr>
          <w:p w14:paraId="7F918BFD">
            <w:pPr>
              <w:spacing w:beforeLines="0" w:afterLines="0"/>
              <w:jc w:val="left"/>
              <w:rPr>
                <w:bCs w:val="0"/>
                <w:color w:val="000000"/>
              </w:rPr>
            </w:pPr>
            <w:r>
              <w:rPr>
                <w:rFonts w:hint="eastAsia"/>
                <w:bCs w:val="0"/>
                <w:color w:val="000000"/>
              </w:rPr>
              <w:t>投标报价得分</w:t>
            </w:r>
            <w:r>
              <w:rPr>
                <w:bCs w:val="0"/>
                <w:color w:val="000000"/>
              </w:rPr>
              <w:t>=(</w:t>
            </w:r>
            <w:r>
              <w:rPr>
                <w:rFonts w:hint="eastAsia"/>
                <w:bCs w:val="0"/>
                <w:color w:val="000000"/>
              </w:rPr>
              <w:t>评标基准价÷评标价格</w:t>
            </w:r>
            <w:r>
              <w:rPr>
                <w:bCs w:val="0"/>
                <w:color w:val="000000"/>
              </w:rPr>
              <w:t>)</w:t>
            </w:r>
            <w:r>
              <w:rPr>
                <w:rFonts w:hint="eastAsia"/>
                <w:bCs w:val="0"/>
                <w:color w:val="000000"/>
              </w:rPr>
              <w:t>×价格分值</w:t>
            </w:r>
          </w:p>
          <w:p w14:paraId="665EECB2">
            <w:pPr>
              <w:spacing w:beforeLines="0" w:afterLines="0" w:line="240" w:lineRule="auto"/>
              <w:ind w:right="0"/>
              <w:jc w:val="left"/>
              <w:rPr>
                <w:rFonts w:ascii="宋体" w:hAnsi="宋体"/>
                <w:bCs/>
                <w:color w:val="000000"/>
                <w:szCs w:val="21"/>
              </w:rPr>
            </w:pPr>
            <w:r>
              <w:rPr>
                <w:rFonts w:hint="eastAsia" w:ascii="宋体" w:hAnsi="宋体"/>
                <w:bCs/>
                <w:color w:val="000000"/>
                <w:szCs w:val="21"/>
              </w:rPr>
              <w:t>注：1、</w:t>
            </w:r>
            <w:r>
              <w:rPr>
                <w:rFonts w:ascii="宋体" w:hAnsi="宋体"/>
                <w:bCs/>
                <w:color w:val="000000"/>
                <w:szCs w:val="21"/>
              </w:rPr>
              <w:t>“</w:t>
            </w:r>
            <w:r>
              <w:rPr>
                <w:rFonts w:hint="eastAsia" w:ascii="宋体" w:hAnsi="宋体"/>
                <w:bCs/>
                <w:color w:val="000000"/>
                <w:szCs w:val="21"/>
              </w:rPr>
              <w:t>评标基准价</w:t>
            </w:r>
            <w:r>
              <w:rPr>
                <w:rFonts w:ascii="宋体" w:hAnsi="宋体"/>
                <w:bCs/>
                <w:color w:val="000000"/>
                <w:szCs w:val="21"/>
              </w:rPr>
              <w:t>”</w:t>
            </w:r>
            <w:r>
              <w:rPr>
                <w:rFonts w:hint="eastAsia" w:ascii="宋体" w:hAnsi="宋体"/>
                <w:bCs/>
                <w:color w:val="000000"/>
                <w:szCs w:val="21"/>
              </w:rPr>
              <w:t>是指有效评标价格当中的最低价格。</w:t>
            </w:r>
          </w:p>
          <w:p w14:paraId="16AB34BA">
            <w:pPr>
              <w:spacing w:beforeLines="0" w:afterLines="0" w:line="240" w:lineRule="auto"/>
              <w:ind w:left="0" w:leftChars="0" w:right="0" w:firstLine="0" w:firstLineChars="0"/>
              <w:jc w:val="left"/>
              <w:rPr>
                <w:rFonts w:ascii="宋体" w:hAnsi="宋体"/>
                <w:bCs/>
                <w:color w:val="000000"/>
                <w:szCs w:val="21"/>
              </w:rPr>
            </w:pPr>
            <w:r>
              <w:rPr>
                <w:rFonts w:hint="eastAsia" w:ascii="宋体" w:hAnsi="宋体"/>
                <w:bCs/>
                <w:color w:val="000000"/>
                <w:szCs w:val="21"/>
                <w:lang w:val="en-US" w:eastAsia="zh-CN"/>
              </w:rPr>
              <w:t>2</w:t>
            </w:r>
            <w:r>
              <w:rPr>
                <w:rFonts w:hint="eastAsia" w:ascii="宋体" w:hAnsi="宋体"/>
                <w:bCs/>
                <w:color w:val="000000"/>
                <w:szCs w:val="21"/>
              </w:rPr>
              <w:t>、</w:t>
            </w:r>
            <w:r>
              <w:rPr>
                <w:rFonts w:hint="eastAsia" w:ascii="宋体" w:hAnsi="宋体" w:eastAsia="宋体"/>
                <w:bCs/>
                <w:color w:val="000000"/>
                <w:sz w:val="21"/>
                <w:szCs w:val="21"/>
              </w:rPr>
              <w:t>评标委员会认为投标人的报价明显低于其他通过符合性审查投标人的报价，有可能影响产品质量或者不能诚信履约的，</w:t>
            </w:r>
            <w:r>
              <w:rPr>
                <w:rFonts w:hint="eastAsia" w:ascii="宋体" w:hAnsi="宋体"/>
                <w:bCs/>
                <w:color w:val="000000"/>
                <w:sz w:val="21"/>
                <w:szCs w:val="21"/>
                <w:lang w:eastAsia="zh-CN"/>
              </w:rPr>
              <w:t>将会</w:t>
            </w:r>
            <w:r>
              <w:rPr>
                <w:rFonts w:hint="eastAsia" w:ascii="宋体" w:hAnsi="宋体" w:eastAsia="宋体"/>
                <w:bCs/>
                <w:color w:val="000000"/>
                <w:sz w:val="21"/>
                <w:szCs w:val="21"/>
              </w:rPr>
              <w:t>要求其在评标现场合理的时间内提供书面说明，必要时提交相关证明材料；投标人不能证明其报价合理性的，评标委员会将其作为无效投标处理。</w:t>
            </w:r>
          </w:p>
        </w:tc>
      </w:tr>
      <w:tr w14:paraId="21A8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0" w:type="dxa"/>
            <w:vMerge w:val="restart"/>
            <w:vAlign w:val="center"/>
          </w:tcPr>
          <w:p w14:paraId="4A6F619B">
            <w:pPr>
              <w:spacing w:line="288" w:lineRule="auto"/>
              <w:ind w:left="-105" w:leftChars="-50" w:right="-107" w:rightChars="-51"/>
              <w:jc w:val="center"/>
              <w:rPr>
                <w:rFonts w:ascii="宋体" w:hAnsi="宋体"/>
                <w:color w:val="000000"/>
                <w:szCs w:val="21"/>
              </w:rPr>
            </w:pPr>
            <w:r>
              <w:rPr>
                <w:rFonts w:hint="eastAsia" w:ascii="宋体" w:hAnsi="宋体"/>
                <w:color w:val="000000"/>
                <w:szCs w:val="21"/>
              </w:rPr>
              <w:t>技术</w:t>
            </w:r>
          </w:p>
          <w:p w14:paraId="41C7EF05">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rPr>
              <w:t>部分</w:t>
            </w:r>
          </w:p>
        </w:tc>
        <w:tc>
          <w:tcPr>
            <w:tcW w:w="531" w:type="dxa"/>
            <w:vMerge w:val="restart"/>
            <w:vAlign w:val="center"/>
          </w:tcPr>
          <w:p w14:paraId="14F72E8D">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0分</w:t>
            </w:r>
          </w:p>
        </w:tc>
        <w:tc>
          <w:tcPr>
            <w:tcW w:w="570" w:type="dxa"/>
            <w:vMerge w:val="restart"/>
            <w:vAlign w:val="center"/>
          </w:tcPr>
          <w:p w14:paraId="2E9D76F6">
            <w:pPr>
              <w:spacing w:line="288" w:lineRule="auto"/>
              <w:ind w:left="-105" w:leftChars="-50" w:right="-107" w:rightChars="-51"/>
              <w:jc w:val="center"/>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0分</w:t>
            </w:r>
          </w:p>
        </w:tc>
        <w:tc>
          <w:tcPr>
            <w:tcW w:w="5068" w:type="dxa"/>
            <w:vMerge w:val="restart"/>
            <w:vAlign w:val="center"/>
          </w:tcPr>
          <w:p w14:paraId="5500A07C">
            <w:pPr>
              <w:spacing w:line="288" w:lineRule="auto"/>
              <w:ind w:left="-50" w:right="-51"/>
              <w:rPr>
                <w:rFonts w:ascii="宋体" w:hAnsi="宋体"/>
                <w:color w:val="000000"/>
                <w:szCs w:val="21"/>
              </w:rPr>
            </w:pPr>
            <w:r>
              <w:rPr>
                <w:rFonts w:hint="eastAsia" w:ascii="宋体" w:hAnsi="宋体"/>
                <w:color w:val="000000"/>
                <w:szCs w:val="21"/>
              </w:rPr>
              <w:t>根据投标人对招标文件“第二部分、采购项目内容”之“一、采购项目需求”的整体响应情况进行评分。包括策划内容是否符合需求，是否具有可行性、传播度、吸引力等。</w:t>
            </w:r>
          </w:p>
        </w:tc>
        <w:tc>
          <w:tcPr>
            <w:tcW w:w="2441" w:type="dxa"/>
            <w:vAlign w:val="center"/>
          </w:tcPr>
          <w:p w14:paraId="100AFA21">
            <w:pPr>
              <w:spacing w:line="288" w:lineRule="auto"/>
              <w:ind w:left="-50" w:right="-51"/>
              <w:rPr>
                <w:rFonts w:ascii="宋体" w:hAnsi="宋体"/>
                <w:color w:val="000000"/>
                <w:szCs w:val="21"/>
              </w:rPr>
            </w:pPr>
            <w:r>
              <w:rPr>
                <w:rFonts w:hint="eastAsia" w:ascii="宋体" w:hAnsi="宋体"/>
                <w:color w:val="000000"/>
                <w:szCs w:val="21"/>
              </w:rPr>
              <w:t>被评定为优的，</w:t>
            </w:r>
            <w:r>
              <w:rPr>
                <w:rFonts w:hint="eastAsia" w:ascii="宋体" w:hAnsi="宋体"/>
                <w:color w:val="000000"/>
                <w:szCs w:val="21"/>
                <w:lang w:val="en-US" w:eastAsia="zh-CN"/>
              </w:rPr>
              <w:t>3</w:t>
            </w:r>
            <w:r>
              <w:rPr>
                <w:rFonts w:hint="eastAsia" w:ascii="宋体" w:hAnsi="宋体"/>
                <w:color w:val="000000"/>
                <w:szCs w:val="21"/>
              </w:rPr>
              <w:t>0分</w:t>
            </w:r>
            <w:r>
              <w:rPr>
                <w:rFonts w:ascii="Arial" w:hAnsi="Arial" w:cs="Arial"/>
                <w:color w:val="000000"/>
                <w:szCs w:val="21"/>
              </w:rPr>
              <w:t>≤</w:t>
            </w:r>
            <w:r>
              <w:rPr>
                <w:rFonts w:hint="eastAsia" w:ascii="Arial" w:hAnsi="Arial" w:cs="Arial"/>
                <w:color w:val="000000"/>
                <w:szCs w:val="21"/>
              </w:rPr>
              <w:t>得分</w:t>
            </w:r>
            <w:r>
              <w:rPr>
                <w:rFonts w:ascii="Arial" w:hAnsi="Arial" w:cs="Arial"/>
                <w:color w:val="000000"/>
                <w:szCs w:val="21"/>
              </w:rPr>
              <w:t>≤</w:t>
            </w:r>
            <w:r>
              <w:rPr>
                <w:rFonts w:hint="eastAsia" w:ascii="Arial" w:hAnsi="Arial" w:cs="Arial"/>
                <w:color w:val="000000"/>
                <w:szCs w:val="21"/>
                <w:lang w:val="en-US" w:eastAsia="zh-CN"/>
              </w:rPr>
              <w:t>4</w:t>
            </w:r>
            <w:r>
              <w:rPr>
                <w:rFonts w:hint="eastAsia" w:ascii="Arial" w:hAnsi="Arial" w:cs="Arial"/>
                <w:color w:val="000000"/>
                <w:szCs w:val="21"/>
              </w:rPr>
              <w:t>0分。</w:t>
            </w:r>
          </w:p>
        </w:tc>
      </w:tr>
      <w:tr w14:paraId="2245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0" w:type="dxa"/>
            <w:vMerge w:val="continue"/>
            <w:vAlign w:val="center"/>
          </w:tcPr>
          <w:p w14:paraId="370DDCFD">
            <w:pPr>
              <w:spacing w:line="288" w:lineRule="auto"/>
              <w:ind w:left="-50" w:right="-51"/>
            </w:pPr>
          </w:p>
        </w:tc>
        <w:tc>
          <w:tcPr>
            <w:tcW w:w="531" w:type="dxa"/>
            <w:vMerge w:val="continue"/>
            <w:vAlign w:val="center"/>
          </w:tcPr>
          <w:p w14:paraId="0F7ADFC0">
            <w:pPr>
              <w:spacing w:line="288" w:lineRule="auto"/>
              <w:ind w:left="-50" w:right="-51"/>
            </w:pPr>
          </w:p>
        </w:tc>
        <w:tc>
          <w:tcPr>
            <w:tcW w:w="570" w:type="dxa"/>
            <w:vMerge w:val="continue"/>
            <w:vAlign w:val="center"/>
          </w:tcPr>
          <w:p w14:paraId="78005A38">
            <w:pPr>
              <w:spacing w:line="288" w:lineRule="auto"/>
              <w:ind w:left="-50" w:right="-51"/>
            </w:pPr>
          </w:p>
        </w:tc>
        <w:tc>
          <w:tcPr>
            <w:tcW w:w="5068" w:type="dxa"/>
            <w:vMerge w:val="continue"/>
            <w:vAlign w:val="center"/>
          </w:tcPr>
          <w:p w14:paraId="03C56160">
            <w:pPr>
              <w:spacing w:line="288" w:lineRule="auto"/>
              <w:ind w:left="-50" w:right="-51"/>
            </w:pPr>
          </w:p>
        </w:tc>
        <w:tc>
          <w:tcPr>
            <w:tcW w:w="2441" w:type="dxa"/>
            <w:vAlign w:val="center"/>
          </w:tcPr>
          <w:p w14:paraId="7A8CAA59">
            <w:pPr>
              <w:spacing w:line="288" w:lineRule="auto"/>
              <w:ind w:left="-50" w:right="-51"/>
              <w:rPr>
                <w:rFonts w:ascii="宋体" w:hAnsi="宋体"/>
                <w:color w:val="000000"/>
                <w:szCs w:val="21"/>
              </w:rPr>
            </w:pPr>
            <w:r>
              <w:rPr>
                <w:rFonts w:hint="eastAsia" w:ascii="宋体" w:hAnsi="宋体"/>
                <w:color w:val="000000"/>
                <w:szCs w:val="21"/>
              </w:rPr>
              <w:t>被评定为中的，</w:t>
            </w:r>
            <w:r>
              <w:rPr>
                <w:rFonts w:hint="eastAsia" w:ascii="宋体" w:hAnsi="宋体"/>
                <w:color w:val="000000"/>
                <w:szCs w:val="21"/>
                <w:lang w:val="en-US" w:eastAsia="zh-CN"/>
              </w:rPr>
              <w:t>2</w:t>
            </w:r>
            <w:r>
              <w:rPr>
                <w:rFonts w:hint="eastAsia" w:ascii="宋体" w:hAnsi="宋体"/>
                <w:color w:val="000000"/>
                <w:szCs w:val="21"/>
              </w:rPr>
              <w:t>0分</w:t>
            </w:r>
            <w:r>
              <w:rPr>
                <w:rFonts w:ascii="Arial" w:hAnsi="Arial" w:cs="Arial"/>
                <w:color w:val="000000"/>
                <w:szCs w:val="21"/>
              </w:rPr>
              <w:t>≤</w:t>
            </w:r>
            <w:r>
              <w:rPr>
                <w:rFonts w:hint="eastAsia" w:ascii="Arial" w:hAnsi="Arial" w:cs="Arial"/>
                <w:color w:val="000000"/>
                <w:szCs w:val="21"/>
              </w:rPr>
              <w:t>得分</w:t>
            </w:r>
            <w:r>
              <w:rPr>
                <w:rFonts w:ascii="Arial" w:hAnsi="Arial" w:cs="Arial"/>
                <w:color w:val="000000"/>
                <w:szCs w:val="21"/>
              </w:rPr>
              <w:t>≤</w:t>
            </w:r>
            <w:r>
              <w:rPr>
                <w:rFonts w:hint="eastAsia" w:ascii="Arial" w:hAnsi="Arial" w:cs="Arial"/>
                <w:color w:val="000000"/>
                <w:szCs w:val="21"/>
                <w:lang w:val="en-US" w:eastAsia="zh-CN"/>
              </w:rPr>
              <w:t>2</w:t>
            </w:r>
            <w:r>
              <w:rPr>
                <w:rFonts w:hint="eastAsia" w:ascii="Arial" w:hAnsi="Arial" w:cs="Arial"/>
                <w:color w:val="000000"/>
                <w:szCs w:val="21"/>
              </w:rPr>
              <w:t>9分。</w:t>
            </w:r>
          </w:p>
        </w:tc>
      </w:tr>
      <w:tr w14:paraId="354A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0" w:type="dxa"/>
            <w:vMerge w:val="continue"/>
            <w:vAlign w:val="center"/>
          </w:tcPr>
          <w:p w14:paraId="3F02026B">
            <w:pPr>
              <w:spacing w:line="288" w:lineRule="auto"/>
              <w:ind w:left="-50" w:right="-51"/>
              <w:rPr>
                <w:rFonts w:ascii="宋体" w:hAnsi="宋体"/>
                <w:color w:val="000000"/>
                <w:szCs w:val="21"/>
              </w:rPr>
            </w:pPr>
          </w:p>
        </w:tc>
        <w:tc>
          <w:tcPr>
            <w:tcW w:w="531" w:type="dxa"/>
            <w:vMerge w:val="continue"/>
            <w:vAlign w:val="center"/>
          </w:tcPr>
          <w:p w14:paraId="124CBC05">
            <w:pPr>
              <w:spacing w:line="288" w:lineRule="auto"/>
              <w:ind w:left="-50" w:right="-51"/>
              <w:rPr>
                <w:rFonts w:ascii="宋体" w:hAnsi="宋体"/>
                <w:color w:val="000000"/>
                <w:szCs w:val="21"/>
              </w:rPr>
            </w:pPr>
          </w:p>
        </w:tc>
        <w:tc>
          <w:tcPr>
            <w:tcW w:w="570" w:type="dxa"/>
            <w:vMerge w:val="continue"/>
            <w:vAlign w:val="center"/>
          </w:tcPr>
          <w:p w14:paraId="1BFDADAD">
            <w:pPr>
              <w:spacing w:line="288" w:lineRule="auto"/>
              <w:ind w:left="-50" w:right="-51"/>
              <w:rPr>
                <w:rFonts w:ascii="宋体" w:hAnsi="宋体"/>
                <w:color w:val="000000"/>
                <w:szCs w:val="21"/>
              </w:rPr>
            </w:pPr>
          </w:p>
        </w:tc>
        <w:tc>
          <w:tcPr>
            <w:tcW w:w="5068" w:type="dxa"/>
            <w:vMerge w:val="continue"/>
            <w:vAlign w:val="center"/>
          </w:tcPr>
          <w:p w14:paraId="088310AF">
            <w:pPr>
              <w:spacing w:line="288" w:lineRule="auto"/>
              <w:ind w:left="-50" w:right="-51"/>
              <w:rPr>
                <w:rFonts w:ascii="宋体" w:hAnsi="宋体"/>
                <w:color w:val="000000"/>
                <w:szCs w:val="21"/>
              </w:rPr>
            </w:pPr>
          </w:p>
        </w:tc>
        <w:tc>
          <w:tcPr>
            <w:tcW w:w="2441" w:type="dxa"/>
            <w:vAlign w:val="center"/>
          </w:tcPr>
          <w:p w14:paraId="799D1400">
            <w:pPr>
              <w:spacing w:line="288" w:lineRule="auto"/>
              <w:ind w:left="-50" w:right="-51"/>
              <w:rPr>
                <w:rFonts w:ascii="宋体" w:hAnsi="宋体"/>
                <w:color w:val="000000"/>
                <w:szCs w:val="21"/>
              </w:rPr>
            </w:pPr>
            <w:r>
              <w:rPr>
                <w:rFonts w:hint="eastAsia" w:ascii="宋体" w:hAnsi="宋体"/>
                <w:color w:val="000000"/>
                <w:szCs w:val="21"/>
              </w:rPr>
              <w:t>被评定为差的，0分</w:t>
            </w:r>
            <w:r>
              <w:rPr>
                <w:rFonts w:ascii="Arial" w:hAnsi="Arial" w:cs="Arial"/>
                <w:color w:val="000000"/>
                <w:szCs w:val="21"/>
              </w:rPr>
              <w:t>≤</w:t>
            </w:r>
            <w:r>
              <w:rPr>
                <w:rFonts w:hint="eastAsia" w:ascii="Arial" w:hAnsi="Arial" w:cs="Arial"/>
                <w:color w:val="000000"/>
                <w:szCs w:val="21"/>
              </w:rPr>
              <w:t>得分</w:t>
            </w:r>
            <w:r>
              <w:rPr>
                <w:rFonts w:ascii="Arial" w:hAnsi="Arial" w:cs="Arial"/>
                <w:color w:val="000000"/>
                <w:szCs w:val="21"/>
              </w:rPr>
              <w:t>≤</w:t>
            </w:r>
            <w:r>
              <w:rPr>
                <w:rFonts w:hint="eastAsia" w:ascii="Arial" w:hAnsi="Arial" w:cs="Arial"/>
                <w:color w:val="000000"/>
                <w:szCs w:val="21"/>
                <w:lang w:val="en-US" w:eastAsia="zh-CN"/>
              </w:rPr>
              <w:t>1</w:t>
            </w:r>
            <w:r>
              <w:rPr>
                <w:rFonts w:hint="eastAsia" w:ascii="Arial" w:hAnsi="Arial" w:cs="Arial"/>
                <w:color w:val="000000"/>
                <w:szCs w:val="21"/>
              </w:rPr>
              <w:t>9分。</w:t>
            </w:r>
          </w:p>
        </w:tc>
      </w:tr>
      <w:tr w14:paraId="2A2C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570" w:type="dxa"/>
            <w:vMerge w:val="restart"/>
            <w:vAlign w:val="center"/>
          </w:tcPr>
          <w:p w14:paraId="3D71BEBB">
            <w:pPr>
              <w:spacing w:line="288" w:lineRule="auto"/>
              <w:ind w:left="-109" w:leftChars="-52" w:right="-107" w:rightChars="-51" w:firstLine="1"/>
              <w:jc w:val="center"/>
              <w:rPr>
                <w:rFonts w:hint="eastAsia" w:ascii="宋体" w:hAnsi="宋体"/>
                <w:color w:val="000000"/>
                <w:szCs w:val="21"/>
              </w:rPr>
            </w:pPr>
            <w:r>
              <w:rPr>
                <w:rFonts w:hint="eastAsia" w:ascii="宋体" w:hAnsi="宋体"/>
                <w:color w:val="000000"/>
                <w:szCs w:val="21"/>
              </w:rPr>
              <w:t>商务部分</w:t>
            </w:r>
          </w:p>
          <w:p w14:paraId="19404A1A">
            <w:pPr>
              <w:spacing w:line="288" w:lineRule="auto"/>
              <w:ind w:left="-109" w:leftChars="-52" w:right="-107" w:rightChars="-51" w:firstLine="1"/>
              <w:jc w:val="both"/>
              <w:rPr>
                <w:rFonts w:ascii="宋体" w:hAnsi="宋体"/>
                <w:color w:val="000000"/>
                <w:szCs w:val="21"/>
              </w:rPr>
            </w:pPr>
          </w:p>
        </w:tc>
        <w:tc>
          <w:tcPr>
            <w:tcW w:w="531" w:type="dxa"/>
            <w:vMerge w:val="restart"/>
            <w:vAlign w:val="center"/>
          </w:tcPr>
          <w:p w14:paraId="3A670A18">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0分</w:t>
            </w:r>
          </w:p>
        </w:tc>
        <w:tc>
          <w:tcPr>
            <w:tcW w:w="570" w:type="dxa"/>
            <w:vAlign w:val="center"/>
          </w:tcPr>
          <w:p w14:paraId="508D28B8">
            <w:pPr>
              <w:spacing w:line="288" w:lineRule="auto"/>
              <w:ind w:left="-50" w:right="-51"/>
              <w:rPr>
                <w:rFonts w:ascii="宋体" w:hAnsi="宋体"/>
                <w:color w:val="000000"/>
                <w:szCs w:val="21"/>
              </w:rPr>
            </w:pPr>
            <w:r>
              <w:rPr>
                <w:rFonts w:hint="eastAsia" w:ascii="宋体" w:hAnsi="宋体"/>
                <w:color w:val="000000"/>
                <w:szCs w:val="21"/>
              </w:rPr>
              <w:t>10分</w:t>
            </w:r>
          </w:p>
        </w:tc>
        <w:tc>
          <w:tcPr>
            <w:tcW w:w="5068" w:type="dxa"/>
            <w:vAlign w:val="center"/>
          </w:tcPr>
          <w:p w14:paraId="64E346ED">
            <w:pPr>
              <w:spacing w:line="288" w:lineRule="auto"/>
              <w:ind w:left="-50" w:right="-51"/>
              <w:rPr>
                <w:rFonts w:hint="eastAsia" w:ascii="宋体" w:hAnsi="宋体"/>
                <w:color w:val="000000"/>
                <w:szCs w:val="21"/>
              </w:rPr>
            </w:pPr>
            <w:r>
              <w:rPr>
                <w:rFonts w:hint="eastAsia" w:ascii="宋体" w:hAnsi="宋体"/>
                <w:color w:val="000000"/>
                <w:szCs w:val="21"/>
              </w:rPr>
              <w:t>自</w:t>
            </w:r>
            <w:r>
              <w:rPr>
                <w:rFonts w:ascii="宋体" w:hAnsi="宋体"/>
                <w:color w:val="000000"/>
                <w:szCs w:val="21"/>
              </w:rPr>
              <w:t>20</w:t>
            </w:r>
            <w:r>
              <w:rPr>
                <w:rFonts w:hint="eastAsia" w:ascii="宋体" w:hAnsi="宋体"/>
                <w:color w:val="000000"/>
                <w:szCs w:val="21"/>
                <w:lang w:val="en-US" w:eastAsia="zh-CN"/>
              </w:rPr>
              <w:t>21</w:t>
            </w:r>
            <w:r>
              <w:rPr>
                <w:rFonts w:hint="eastAsia" w:ascii="宋体" w:hAnsi="宋体"/>
                <w:color w:val="000000"/>
                <w:szCs w:val="21"/>
              </w:rPr>
              <w:t>年1月1日起至本项目投标截止时间止的完成同类项目业绩进行评分（</w:t>
            </w:r>
            <w:r>
              <w:rPr>
                <w:rFonts w:hint="eastAsia" w:ascii="宋体" w:hAnsi="宋体" w:cs="宋体"/>
                <w:color w:val="000000"/>
                <w:kern w:val="0"/>
                <w:szCs w:val="21"/>
              </w:rPr>
              <w:t>有效业绩的日期认定以签订合同的日期为准</w:t>
            </w:r>
            <w:r>
              <w:rPr>
                <w:rFonts w:hint="eastAsia" w:ascii="宋体" w:hAnsi="宋体"/>
                <w:color w:val="000000"/>
                <w:szCs w:val="21"/>
              </w:rPr>
              <w:t>）。</w:t>
            </w:r>
          </w:p>
          <w:p w14:paraId="434D5949">
            <w:pPr>
              <w:spacing w:line="288" w:lineRule="auto"/>
              <w:ind w:left="-50" w:right="-51"/>
              <w:rPr>
                <w:rFonts w:ascii="宋体" w:hAnsi="宋体"/>
                <w:color w:val="000000"/>
                <w:szCs w:val="21"/>
              </w:rPr>
            </w:pPr>
            <w:r>
              <w:rPr>
                <w:rFonts w:hint="eastAsia" w:ascii="宋体" w:hAnsi="宋体"/>
                <w:szCs w:val="21"/>
                <w:lang w:eastAsia="zh-CN"/>
              </w:rPr>
              <w:t>注</w:t>
            </w:r>
            <w:r>
              <w:rPr>
                <w:rFonts w:hint="eastAsia" w:ascii="宋体" w:hAnsi="宋体"/>
                <w:color w:val="000000"/>
                <w:szCs w:val="21"/>
                <w:lang w:eastAsia="zh-CN"/>
              </w:rPr>
              <w:t>：</w:t>
            </w:r>
            <w:r>
              <w:rPr>
                <w:rFonts w:hint="eastAsia" w:ascii="宋体" w:hAnsi="宋体"/>
                <w:color w:val="000000"/>
                <w:szCs w:val="21"/>
              </w:rPr>
              <w:t>以投标人提供合同关键页（包括采购内容、采购金额、签约日期、双方盖章）的复印件。</w:t>
            </w:r>
          </w:p>
        </w:tc>
        <w:tc>
          <w:tcPr>
            <w:tcW w:w="2441" w:type="dxa"/>
            <w:vAlign w:val="center"/>
          </w:tcPr>
          <w:p w14:paraId="797153AD">
            <w:pPr>
              <w:spacing w:line="288" w:lineRule="auto"/>
              <w:ind w:left="-50" w:right="-51"/>
              <w:rPr>
                <w:rFonts w:ascii="宋体" w:hAnsi="宋体"/>
                <w:color w:val="000000"/>
                <w:szCs w:val="21"/>
              </w:rPr>
            </w:pPr>
            <w:r>
              <w:rPr>
                <w:rFonts w:hint="eastAsia" w:ascii="宋体" w:hAnsi="宋体"/>
                <w:color w:val="000000"/>
                <w:szCs w:val="21"/>
              </w:rPr>
              <w:t>每提供1个业绩的得1分，本项最高得分10分。</w:t>
            </w:r>
          </w:p>
        </w:tc>
      </w:tr>
      <w:tr w14:paraId="021F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5" w:hRule="atLeast"/>
        </w:trPr>
        <w:tc>
          <w:tcPr>
            <w:tcW w:w="570" w:type="dxa"/>
            <w:vMerge w:val="continue"/>
            <w:vAlign w:val="center"/>
          </w:tcPr>
          <w:p w14:paraId="5ED94081">
            <w:pPr>
              <w:spacing w:line="288" w:lineRule="auto"/>
              <w:ind w:left="-109" w:leftChars="-52" w:right="-107" w:rightChars="-51" w:firstLine="1"/>
              <w:jc w:val="center"/>
              <w:rPr>
                <w:rFonts w:ascii="宋体" w:hAnsi="宋体"/>
                <w:color w:val="000000"/>
                <w:szCs w:val="21"/>
              </w:rPr>
            </w:pPr>
          </w:p>
        </w:tc>
        <w:tc>
          <w:tcPr>
            <w:tcW w:w="531" w:type="dxa"/>
            <w:vMerge w:val="continue"/>
            <w:vAlign w:val="center"/>
          </w:tcPr>
          <w:p w14:paraId="22371CC8">
            <w:pPr>
              <w:spacing w:line="288" w:lineRule="auto"/>
              <w:ind w:left="-109" w:leftChars="-52" w:right="-107" w:rightChars="-51" w:firstLine="1"/>
              <w:jc w:val="center"/>
              <w:rPr>
                <w:rFonts w:ascii="宋体" w:hAnsi="宋体"/>
                <w:color w:val="000000"/>
                <w:szCs w:val="21"/>
              </w:rPr>
            </w:pPr>
          </w:p>
        </w:tc>
        <w:tc>
          <w:tcPr>
            <w:tcW w:w="570" w:type="dxa"/>
            <w:vAlign w:val="center"/>
          </w:tcPr>
          <w:p w14:paraId="06C82674">
            <w:pPr>
              <w:spacing w:line="288" w:lineRule="auto"/>
              <w:ind w:left="-50" w:right="-51"/>
              <w:rPr>
                <w:rFonts w:ascii="宋体" w:hAnsi="宋体"/>
                <w:color w:val="000000"/>
                <w:szCs w:val="21"/>
              </w:rPr>
            </w:pPr>
            <w:r>
              <w:rPr>
                <w:rFonts w:hint="eastAsia" w:ascii="宋体" w:hAnsi="宋体"/>
                <w:color w:val="000000"/>
                <w:szCs w:val="21"/>
              </w:rPr>
              <w:t>10分</w:t>
            </w:r>
          </w:p>
        </w:tc>
        <w:tc>
          <w:tcPr>
            <w:tcW w:w="5068" w:type="dxa"/>
            <w:vAlign w:val="center"/>
          </w:tcPr>
          <w:p w14:paraId="1E014C48">
            <w:pPr>
              <w:snapToGrid w:val="0"/>
              <w:spacing w:line="360" w:lineRule="auto"/>
              <w:rPr>
                <w:rFonts w:hint="eastAsia" w:ascii="宋体" w:hAnsi="宋体"/>
                <w:szCs w:val="21"/>
              </w:rPr>
            </w:pPr>
            <w:r>
              <w:rPr>
                <w:rFonts w:hint="eastAsia" w:ascii="宋体" w:hAnsi="宋体"/>
                <w:szCs w:val="21"/>
              </w:rPr>
              <w:t>成员</w:t>
            </w:r>
            <w:r>
              <w:rPr>
                <w:rFonts w:hint="eastAsia" w:ascii="宋体" w:hAnsi="宋体"/>
                <w:szCs w:val="21"/>
                <w:lang w:val="en-US" w:eastAsia="zh-CN"/>
              </w:rPr>
              <w:t>中</w:t>
            </w:r>
            <w:r>
              <w:rPr>
                <w:rFonts w:hint="eastAsia" w:ascii="宋体" w:hAnsi="宋体"/>
                <w:szCs w:val="21"/>
              </w:rPr>
              <w:t>具有新闻专业、记者或编辑类职称：</w:t>
            </w:r>
          </w:p>
          <w:p w14:paraId="4258C624">
            <w:pPr>
              <w:snapToGrid w:val="0"/>
              <w:spacing w:line="360" w:lineRule="auto"/>
              <w:rPr>
                <w:rFonts w:hint="eastAsia" w:ascii="宋体" w:hAnsi="宋体"/>
                <w:szCs w:val="21"/>
              </w:rPr>
            </w:pPr>
            <w:r>
              <w:rPr>
                <w:rFonts w:hint="eastAsia" w:ascii="宋体" w:hAnsi="宋体"/>
                <w:szCs w:val="21"/>
              </w:rPr>
              <w:t>(1)成员中具有副高级</w:t>
            </w:r>
            <w:r>
              <w:rPr>
                <w:rFonts w:hint="eastAsia" w:ascii="宋体" w:hAnsi="宋体"/>
                <w:szCs w:val="21"/>
                <w:lang w:eastAsia="zh-CN"/>
              </w:rPr>
              <w:t>（或</w:t>
            </w:r>
            <w:r>
              <w:rPr>
                <w:rFonts w:hint="eastAsia" w:ascii="宋体" w:hAnsi="宋体"/>
                <w:szCs w:val="21"/>
              </w:rPr>
              <w:t>以上</w:t>
            </w:r>
            <w:r>
              <w:rPr>
                <w:rFonts w:hint="eastAsia" w:ascii="宋体" w:hAnsi="宋体"/>
                <w:szCs w:val="21"/>
                <w:lang w:eastAsia="zh-CN"/>
              </w:rPr>
              <w:t>）</w:t>
            </w:r>
            <w:r>
              <w:rPr>
                <w:rFonts w:hint="eastAsia" w:ascii="宋体" w:hAnsi="宋体"/>
                <w:szCs w:val="21"/>
              </w:rPr>
              <w:t>职称，每提供1位得</w:t>
            </w:r>
            <w:r>
              <w:rPr>
                <w:rFonts w:hint="eastAsia" w:ascii="宋体" w:hAnsi="宋体"/>
                <w:szCs w:val="21"/>
                <w:lang w:val="en-US" w:eastAsia="zh-CN"/>
              </w:rPr>
              <w:t>5</w:t>
            </w:r>
            <w:r>
              <w:rPr>
                <w:rFonts w:hint="eastAsia" w:ascii="宋体" w:hAnsi="宋体"/>
                <w:szCs w:val="21"/>
              </w:rPr>
              <w:t>分；</w:t>
            </w:r>
          </w:p>
          <w:p w14:paraId="53F230DC">
            <w:pPr>
              <w:snapToGrid w:val="0"/>
              <w:spacing w:line="360" w:lineRule="auto"/>
              <w:rPr>
                <w:rFonts w:hint="eastAsia" w:ascii="宋体" w:hAnsi="宋体"/>
                <w:szCs w:val="21"/>
              </w:rPr>
            </w:pPr>
            <w:r>
              <w:rPr>
                <w:rFonts w:hint="eastAsia" w:ascii="宋体" w:hAnsi="宋体"/>
                <w:szCs w:val="21"/>
              </w:rPr>
              <w:t>(2)成员中具有中级职称，每提供1位得</w:t>
            </w:r>
            <w:r>
              <w:rPr>
                <w:rFonts w:hint="eastAsia" w:ascii="宋体" w:hAnsi="宋体"/>
                <w:szCs w:val="21"/>
                <w:lang w:val="en-US" w:eastAsia="zh-CN"/>
              </w:rPr>
              <w:t>3</w:t>
            </w:r>
            <w:r>
              <w:rPr>
                <w:rFonts w:hint="eastAsia" w:ascii="宋体" w:hAnsi="宋体"/>
                <w:szCs w:val="21"/>
              </w:rPr>
              <w:t>分；</w:t>
            </w:r>
          </w:p>
          <w:p w14:paraId="149423E4">
            <w:pPr>
              <w:snapToGrid w:val="0"/>
              <w:spacing w:line="360" w:lineRule="auto"/>
              <w:rPr>
                <w:rFonts w:ascii="宋体" w:hAnsi="宋体"/>
                <w:color w:val="000000"/>
                <w:szCs w:val="21"/>
              </w:rPr>
            </w:pPr>
            <w:r>
              <w:rPr>
                <w:rFonts w:hint="eastAsia" w:ascii="宋体" w:hAnsi="宋体"/>
                <w:szCs w:val="21"/>
              </w:rPr>
              <w:t>(3)成员中具有初级职称，每提供1位得</w:t>
            </w:r>
            <w:r>
              <w:rPr>
                <w:rFonts w:hint="eastAsia" w:ascii="宋体" w:hAnsi="宋体"/>
                <w:szCs w:val="21"/>
                <w:lang w:val="en-US" w:eastAsia="zh-CN"/>
              </w:rPr>
              <w:t>2</w:t>
            </w:r>
            <w:r>
              <w:rPr>
                <w:rFonts w:hint="eastAsia" w:ascii="宋体" w:hAnsi="宋体"/>
                <w:szCs w:val="21"/>
              </w:rPr>
              <w:t>分</w:t>
            </w:r>
            <w:r>
              <w:rPr>
                <w:rFonts w:hint="eastAsia" w:ascii="宋体" w:hAnsi="宋体"/>
                <w:szCs w:val="21"/>
                <w:lang w:eastAsia="zh-CN"/>
              </w:rPr>
              <w:t>；</w:t>
            </w:r>
          </w:p>
        </w:tc>
        <w:tc>
          <w:tcPr>
            <w:tcW w:w="2441" w:type="dxa"/>
            <w:vAlign w:val="center"/>
          </w:tcPr>
          <w:p w14:paraId="5D19FD2F">
            <w:pPr>
              <w:spacing w:line="288" w:lineRule="auto"/>
              <w:ind w:left="-50" w:right="-51"/>
              <w:rPr>
                <w:rFonts w:ascii="宋体" w:hAnsi="宋体"/>
                <w:color w:val="000000"/>
                <w:szCs w:val="21"/>
              </w:rPr>
            </w:pPr>
            <w:r>
              <w:rPr>
                <w:rFonts w:hint="eastAsia" w:ascii="宋体" w:hAnsi="宋体"/>
                <w:color w:val="000000"/>
                <w:szCs w:val="21"/>
              </w:rPr>
              <w:t>本项最高得10分。</w:t>
            </w:r>
          </w:p>
        </w:tc>
      </w:tr>
      <w:tr w14:paraId="222C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trPr>
        <w:tc>
          <w:tcPr>
            <w:tcW w:w="570" w:type="dxa"/>
            <w:vMerge w:val="continue"/>
            <w:vAlign w:val="center"/>
          </w:tcPr>
          <w:p w14:paraId="70638FDE">
            <w:pPr>
              <w:spacing w:line="288" w:lineRule="auto"/>
              <w:ind w:left="-109" w:leftChars="-52" w:right="-107" w:rightChars="-51" w:firstLine="1"/>
              <w:jc w:val="center"/>
              <w:rPr>
                <w:rFonts w:hint="eastAsia" w:ascii="宋体" w:hAnsi="宋体"/>
                <w:color w:val="000000"/>
                <w:szCs w:val="21"/>
              </w:rPr>
            </w:pPr>
          </w:p>
        </w:tc>
        <w:tc>
          <w:tcPr>
            <w:tcW w:w="531" w:type="dxa"/>
            <w:vMerge w:val="continue"/>
            <w:vAlign w:val="center"/>
          </w:tcPr>
          <w:p w14:paraId="6407613B">
            <w:pPr>
              <w:spacing w:line="288" w:lineRule="auto"/>
              <w:ind w:left="-109" w:leftChars="-52" w:right="-107" w:rightChars="-51" w:firstLine="1"/>
              <w:jc w:val="center"/>
              <w:rPr>
                <w:rFonts w:ascii="宋体" w:hAnsi="宋体"/>
                <w:color w:val="000000"/>
                <w:szCs w:val="21"/>
              </w:rPr>
            </w:pPr>
          </w:p>
        </w:tc>
        <w:tc>
          <w:tcPr>
            <w:tcW w:w="570" w:type="dxa"/>
            <w:vAlign w:val="center"/>
          </w:tcPr>
          <w:p w14:paraId="4AE48A4E">
            <w:pPr>
              <w:spacing w:line="288" w:lineRule="auto"/>
              <w:ind w:left="-50" w:right="-51"/>
              <w:rPr>
                <w:rFonts w:hint="eastAsia" w:ascii="宋体" w:hAnsi="宋体"/>
                <w:color w:val="000000"/>
                <w:szCs w:val="21"/>
              </w:rPr>
            </w:pPr>
            <w:r>
              <w:rPr>
                <w:rFonts w:hint="eastAsia" w:ascii="宋体" w:hAnsi="宋体"/>
                <w:color w:val="000000"/>
                <w:szCs w:val="21"/>
                <w:lang w:val="en-US" w:eastAsia="zh-CN"/>
              </w:rPr>
              <w:t>20</w:t>
            </w:r>
            <w:r>
              <w:rPr>
                <w:rFonts w:hint="eastAsia" w:ascii="宋体" w:hAnsi="宋体"/>
                <w:color w:val="000000"/>
                <w:szCs w:val="21"/>
              </w:rPr>
              <w:t>分</w:t>
            </w:r>
          </w:p>
        </w:tc>
        <w:tc>
          <w:tcPr>
            <w:tcW w:w="5068" w:type="dxa"/>
            <w:vAlign w:val="center"/>
          </w:tcPr>
          <w:p w14:paraId="7DD8392F">
            <w:pPr>
              <w:snapToGrid w:val="0"/>
              <w:spacing w:line="360" w:lineRule="auto"/>
              <w:ind w:left="-63" w:leftChars="-30" w:right="-88" w:rightChars="-42"/>
              <w:rPr>
                <w:rFonts w:hint="eastAsia" w:ascii="宋体" w:hAnsi="宋体"/>
                <w:szCs w:val="21"/>
              </w:rPr>
            </w:pPr>
            <w:r>
              <w:rPr>
                <w:rFonts w:hint="eastAsia" w:ascii="宋体" w:hAnsi="宋体"/>
                <w:szCs w:val="21"/>
              </w:rPr>
              <w:t>提供市级、省级、国家级的获奖证书（包括但不限于新闻报道、栏目、项目、平台等方面）：</w:t>
            </w:r>
          </w:p>
          <w:p w14:paraId="3CDAB9E6">
            <w:pPr>
              <w:snapToGrid w:val="0"/>
              <w:spacing w:line="360" w:lineRule="auto"/>
              <w:ind w:left="-63" w:leftChars="-30" w:right="-88" w:rightChars="-42"/>
              <w:rPr>
                <w:rFonts w:hint="eastAsia" w:ascii="宋体" w:hAnsi="宋体"/>
                <w:szCs w:val="21"/>
              </w:rPr>
            </w:pPr>
            <w:r>
              <w:rPr>
                <w:rFonts w:hint="eastAsia" w:ascii="宋体" w:hAnsi="宋体"/>
                <w:szCs w:val="21"/>
              </w:rPr>
              <w:t>(1)曾获得国家级的</w:t>
            </w:r>
            <w:bookmarkStart w:id="8" w:name="OLE_LINK1"/>
            <w:r>
              <w:rPr>
                <w:rFonts w:hint="eastAsia" w:ascii="宋体" w:hAnsi="宋体"/>
                <w:szCs w:val="21"/>
                <w:lang w:eastAsia="zh-CN"/>
              </w:rPr>
              <w:t>获奖</w:t>
            </w:r>
            <w:bookmarkEnd w:id="8"/>
            <w:r>
              <w:rPr>
                <w:rFonts w:hint="eastAsia" w:ascii="宋体" w:hAnsi="宋体"/>
                <w:szCs w:val="21"/>
              </w:rPr>
              <w:t>，每项得5分；</w:t>
            </w:r>
          </w:p>
          <w:p w14:paraId="79BF5CE2">
            <w:pPr>
              <w:snapToGrid w:val="0"/>
              <w:spacing w:line="360" w:lineRule="auto"/>
              <w:ind w:left="-63" w:leftChars="-30" w:right="-88" w:rightChars="-42"/>
              <w:rPr>
                <w:rFonts w:hint="eastAsia" w:ascii="宋体" w:hAnsi="宋体"/>
                <w:szCs w:val="21"/>
              </w:rPr>
            </w:pPr>
            <w:r>
              <w:rPr>
                <w:rFonts w:hint="eastAsia" w:ascii="宋体" w:hAnsi="宋体"/>
                <w:szCs w:val="21"/>
              </w:rPr>
              <w:t>(2)曾获得省级的</w:t>
            </w:r>
            <w:r>
              <w:rPr>
                <w:rFonts w:hint="eastAsia" w:ascii="宋体" w:hAnsi="宋体"/>
                <w:szCs w:val="21"/>
                <w:lang w:eastAsia="zh-CN"/>
              </w:rPr>
              <w:t>获奖</w:t>
            </w:r>
            <w:r>
              <w:rPr>
                <w:rFonts w:hint="eastAsia" w:ascii="宋体" w:hAnsi="宋体"/>
                <w:szCs w:val="21"/>
              </w:rPr>
              <w:t>，每项得3分；</w:t>
            </w:r>
          </w:p>
          <w:p w14:paraId="27D25599">
            <w:pPr>
              <w:snapToGrid w:val="0"/>
              <w:spacing w:line="360" w:lineRule="auto"/>
              <w:ind w:left="-63" w:leftChars="-30" w:right="-88" w:rightChars="-42"/>
              <w:rPr>
                <w:rFonts w:hint="eastAsia" w:ascii="宋体" w:hAnsi="宋体" w:eastAsia="宋体"/>
                <w:color w:val="000000"/>
                <w:szCs w:val="21"/>
                <w:lang w:eastAsia="zh-CN"/>
              </w:rPr>
            </w:pPr>
            <w:r>
              <w:rPr>
                <w:rFonts w:hint="eastAsia" w:ascii="宋体" w:hAnsi="宋体"/>
                <w:szCs w:val="21"/>
              </w:rPr>
              <w:t>(3)曾获得市级的</w:t>
            </w:r>
            <w:r>
              <w:rPr>
                <w:rFonts w:hint="eastAsia" w:ascii="宋体" w:hAnsi="宋体"/>
                <w:szCs w:val="21"/>
                <w:lang w:eastAsia="zh-CN"/>
              </w:rPr>
              <w:t>获奖</w:t>
            </w:r>
            <w:r>
              <w:rPr>
                <w:rFonts w:hint="eastAsia" w:ascii="宋体" w:hAnsi="宋体"/>
                <w:szCs w:val="21"/>
              </w:rPr>
              <w:t>，每项得2分。</w:t>
            </w:r>
            <w:r>
              <w:rPr>
                <w:rFonts w:hint="eastAsia" w:ascii="宋体" w:hAnsi="宋体"/>
                <w:szCs w:val="21"/>
              </w:rPr>
              <w:br w:type="textWrapping"/>
            </w:r>
            <w:r>
              <w:rPr>
                <w:rFonts w:hint="eastAsia" w:ascii="宋体" w:hAnsi="宋体"/>
                <w:szCs w:val="21"/>
                <w:lang w:eastAsia="zh-CN"/>
              </w:rPr>
              <w:t>注：投标人应提供相关获奖证书或其他证明材料</w:t>
            </w:r>
            <w:r>
              <w:rPr>
                <w:rFonts w:hint="eastAsia" w:ascii="宋体" w:hAnsi="宋体"/>
                <w:color w:val="000000"/>
                <w:szCs w:val="21"/>
              </w:rPr>
              <w:t>的复印件</w:t>
            </w:r>
            <w:r>
              <w:rPr>
                <w:rFonts w:hint="eastAsia" w:ascii="宋体" w:hAnsi="宋体"/>
                <w:color w:val="000000"/>
                <w:szCs w:val="21"/>
                <w:lang w:eastAsia="zh-CN"/>
              </w:rPr>
              <w:t>。</w:t>
            </w:r>
          </w:p>
        </w:tc>
        <w:tc>
          <w:tcPr>
            <w:tcW w:w="2441" w:type="dxa"/>
            <w:vAlign w:val="center"/>
          </w:tcPr>
          <w:p w14:paraId="08FF0E97">
            <w:pPr>
              <w:spacing w:line="288" w:lineRule="auto"/>
              <w:ind w:left="-50" w:right="-51"/>
              <w:rPr>
                <w:rFonts w:hint="eastAsia" w:ascii="宋体" w:hAnsi="宋体"/>
                <w:color w:val="000000"/>
                <w:szCs w:val="21"/>
              </w:rPr>
            </w:pPr>
            <w:r>
              <w:rPr>
                <w:rFonts w:hint="eastAsia" w:ascii="宋体" w:hAnsi="宋体"/>
                <w:color w:val="000000"/>
                <w:szCs w:val="21"/>
              </w:rPr>
              <w:t>本项最高得</w:t>
            </w:r>
            <w:r>
              <w:rPr>
                <w:rFonts w:hint="eastAsia" w:ascii="宋体" w:hAnsi="宋体"/>
                <w:color w:val="000000"/>
                <w:szCs w:val="21"/>
                <w:lang w:val="en-US" w:eastAsia="zh-CN"/>
              </w:rPr>
              <w:t>20</w:t>
            </w:r>
            <w:r>
              <w:rPr>
                <w:rFonts w:hint="eastAsia" w:ascii="宋体" w:hAnsi="宋体"/>
                <w:color w:val="000000"/>
                <w:szCs w:val="21"/>
              </w:rPr>
              <w:t>分。</w:t>
            </w:r>
          </w:p>
        </w:tc>
      </w:tr>
    </w:tbl>
    <w:p w14:paraId="4D6AA6B0">
      <w:pPr>
        <w:spacing w:line="288" w:lineRule="auto"/>
        <w:rPr>
          <w:rFonts w:ascii="宋体" w:hAnsi="宋体"/>
          <w:szCs w:val="21"/>
        </w:rPr>
      </w:pPr>
      <w:r>
        <w:rPr>
          <w:rFonts w:hint="eastAsia" w:ascii="宋体" w:hAnsi="宋体"/>
          <w:szCs w:val="21"/>
        </w:rPr>
        <w:t>注：1．投标人提供的证明文件须真实、有效。</w:t>
      </w:r>
    </w:p>
    <w:p w14:paraId="2F6809D2">
      <w:pPr>
        <w:pStyle w:val="2"/>
        <w:spacing w:line="246" w:lineRule="auto"/>
      </w:pPr>
    </w:p>
    <w:p w14:paraId="66FE9866">
      <w:pPr>
        <w:pStyle w:val="2"/>
        <w:spacing w:line="246" w:lineRule="auto"/>
      </w:pPr>
    </w:p>
    <w:p w14:paraId="5C4AB369">
      <w:pPr>
        <w:pStyle w:val="2"/>
        <w:spacing w:line="246" w:lineRule="auto"/>
      </w:pPr>
    </w:p>
    <w:p w14:paraId="4B703AEB">
      <w:pPr>
        <w:pStyle w:val="2"/>
        <w:spacing w:line="247" w:lineRule="auto"/>
      </w:pPr>
    </w:p>
    <w:p w14:paraId="75035A19">
      <w:pPr>
        <w:spacing w:line="2381" w:lineRule="exact"/>
        <w:ind w:firstLine="9888"/>
      </w:pPr>
    </w:p>
    <w:p w14:paraId="68525564">
      <w:pPr>
        <w:pStyle w:val="2"/>
      </w:pPr>
    </w:p>
    <w:p w14:paraId="6FDDCFDA">
      <w:pPr>
        <w:pStyle w:val="2"/>
      </w:pPr>
    </w:p>
    <w:p w14:paraId="0A4F3DC2">
      <w:pPr>
        <w:pStyle w:val="2"/>
      </w:pPr>
    </w:p>
    <w:p w14:paraId="414AD4F5">
      <w:pPr>
        <w:pStyle w:val="2"/>
        <w:spacing w:line="241" w:lineRule="auto"/>
      </w:pPr>
    </w:p>
    <w:p w14:paraId="1FF993E3">
      <w:pPr>
        <w:pStyle w:val="2"/>
        <w:spacing w:line="241" w:lineRule="auto"/>
      </w:pPr>
    </w:p>
    <w:p w14:paraId="18147F17">
      <w:pPr>
        <w:pStyle w:val="2"/>
        <w:spacing w:line="241" w:lineRule="auto"/>
      </w:pPr>
    </w:p>
    <w:p w14:paraId="113F7D56">
      <w:pPr>
        <w:pStyle w:val="2"/>
        <w:spacing w:line="241" w:lineRule="auto"/>
      </w:pPr>
    </w:p>
    <w:p w14:paraId="45A50309">
      <w:pPr>
        <w:pStyle w:val="2"/>
        <w:spacing w:line="241" w:lineRule="auto"/>
      </w:pPr>
    </w:p>
    <w:p w14:paraId="5EA8335A">
      <w:pPr>
        <w:pStyle w:val="2"/>
        <w:spacing w:line="241" w:lineRule="auto"/>
      </w:pPr>
    </w:p>
    <w:p w14:paraId="5D6044AD">
      <w:pPr>
        <w:spacing w:before="140" w:line="223" w:lineRule="auto"/>
        <w:ind w:left="3458"/>
        <w:rPr>
          <w:rFonts w:ascii="宋体" w:hAnsi="宋体" w:eastAsia="宋体" w:cs="宋体"/>
          <w:sz w:val="43"/>
          <w:szCs w:val="43"/>
        </w:rPr>
      </w:pPr>
      <w:r>
        <w:rPr>
          <w:rFonts w:ascii="宋体" w:hAnsi="宋体" w:eastAsia="宋体" w:cs="宋体"/>
          <w:b/>
          <w:bCs/>
          <w:spacing w:val="2"/>
          <w:sz w:val="43"/>
          <w:szCs w:val="43"/>
        </w:rPr>
        <w:t>第五部分</w:t>
      </w:r>
    </w:p>
    <w:p w14:paraId="156D1BEA">
      <w:pPr>
        <w:pStyle w:val="2"/>
        <w:spacing w:line="261" w:lineRule="auto"/>
      </w:pPr>
    </w:p>
    <w:p w14:paraId="6D1760E3">
      <w:pPr>
        <w:pStyle w:val="2"/>
        <w:spacing w:line="262" w:lineRule="auto"/>
      </w:pPr>
    </w:p>
    <w:p w14:paraId="759ADB73">
      <w:pPr>
        <w:pStyle w:val="2"/>
        <w:spacing w:line="262" w:lineRule="auto"/>
      </w:pPr>
    </w:p>
    <w:p w14:paraId="4037FE71">
      <w:pPr>
        <w:pStyle w:val="2"/>
        <w:spacing w:line="262" w:lineRule="auto"/>
      </w:pPr>
    </w:p>
    <w:p w14:paraId="024ACA12">
      <w:pPr>
        <w:spacing w:before="140" w:line="223" w:lineRule="auto"/>
        <w:ind w:left="3131"/>
        <w:outlineLvl w:val="0"/>
        <w:rPr>
          <w:rFonts w:ascii="宋体" w:hAnsi="宋体" w:eastAsia="宋体" w:cs="宋体"/>
          <w:sz w:val="43"/>
          <w:szCs w:val="43"/>
        </w:rPr>
      </w:pPr>
      <w:bookmarkStart w:id="9" w:name="bookmark10"/>
      <w:bookmarkEnd w:id="9"/>
      <w:bookmarkStart w:id="10" w:name="bookmark9"/>
      <w:bookmarkEnd w:id="10"/>
      <w:r>
        <w:rPr>
          <w:rFonts w:ascii="宋体" w:hAnsi="宋体" w:eastAsia="宋体" w:cs="宋体"/>
          <w:b/>
          <w:bCs/>
          <w:spacing w:val="-23"/>
          <w:sz w:val="43"/>
          <w:szCs w:val="43"/>
        </w:rPr>
        <w:t>合同条款</w:t>
      </w:r>
    </w:p>
    <w:p w14:paraId="5632780E">
      <w:pPr>
        <w:spacing w:before="301" w:line="228" w:lineRule="auto"/>
        <w:ind w:left="2031"/>
        <w:rPr>
          <w:rFonts w:ascii="宋体" w:hAnsi="宋体" w:eastAsia="宋体" w:cs="宋体"/>
          <w:sz w:val="20"/>
          <w:szCs w:val="20"/>
        </w:rPr>
      </w:pPr>
      <w:r>
        <w:rPr>
          <w:rFonts w:ascii="宋体" w:hAnsi="宋体" w:eastAsia="宋体" w:cs="宋体"/>
          <w:b/>
          <w:bCs/>
          <w:spacing w:val="7"/>
          <w:sz w:val="20"/>
          <w:szCs w:val="20"/>
        </w:rPr>
        <w:t>（具体条款按招标文件内容要求补充完整后签订）</w:t>
      </w:r>
    </w:p>
    <w:p w14:paraId="2D5AD72F">
      <w:pPr>
        <w:spacing w:line="228" w:lineRule="auto"/>
        <w:rPr>
          <w:rFonts w:ascii="宋体" w:hAnsi="宋体" w:eastAsia="宋体" w:cs="宋体"/>
          <w:sz w:val="20"/>
          <w:szCs w:val="20"/>
        </w:rPr>
        <w:sectPr>
          <w:footerReference r:id="rId14" w:type="default"/>
          <w:pgSz w:w="11906" w:h="16839"/>
          <w:pgMar w:top="1431" w:right="5" w:bottom="1017" w:left="1785" w:header="0" w:footer="852" w:gutter="0"/>
          <w:pgNumType w:fmt="decimal"/>
          <w:cols w:space="720" w:num="1"/>
        </w:sectPr>
      </w:pPr>
    </w:p>
    <w:p w14:paraId="029B1091">
      <w:pPr>
        <w:pStyle w:val="2"/>
        <w:spacing w:line="246" w:lineRule="auto"/>
      </w:pPr>
    </w:p>
    <w:p w14:paraId="3210633F">
      <w:pPr>
        <w:pStyle w:val="2"/>
        <w:spacing w:line="246" w:lineRule="auto"/>
      </w:pPr>
    </w:p>
    <w:p w14:paraId="3326E549">
      <w:pPr>
        <w:pStyle w:val="2"/>
        <w:spacing w:line="246" w:lineRule="auto"/>
      </w:pPr>
    </w:p>
    <w:p w14:paraId="6F254AA7">
      <w:pPr>
        <w:pStyle w:val="2"/>
        <w:spacing w:line="246" w:lineRule="auto"/>
      </w:pPr>
    </w:p>
    <w:p w14:paraId="788CA06B">
      <w:pPr>
        <w:pStyle w:val="2"/>
        <w:spacing w:line="246" w:lineRule="auto"/>
      </w:pPr>
    </w:p>
    <w:p w14:paraId="7849E9E6">
      <w:pPr>
        <w:pStyle w:val="2"/>
        <w:spacing w:line="247" w:lineRule="auto"/>
      </w:pPr>
    </w:p>
    <w:p w14:paraId="10E73531">
      <w:pPr>
        <w:spacing w:line="2381" w:lineRule="exact"/>
        <w:ind w:firstLine="9888"/>
      </w:pPr>
    </w:p>
    <w:p w14:paraId="2C611C7A">
      <w:pPr>
        <w:pStyle w:val="2"/>
        <w:spacing w:line="256" w:lineRule="auto"/>
      </w:pPr>
    </w:p>
    <w:p w14:paraId="65FFF4DA">
      <w:pPr>
        <w:pStyle w:val="2"/>
        <w:spacing w:line="256" w:lineRule="auto"/>
      </w:pPr>
    </w:p>
    <w:p w14:paraId="690CF365">
      <w:pPr>
        <w:pStyle w:val="2"/>
        <w:spacing w:line="256" w:lineRule="auto"/>
      </w:pPr>
    </w:p>
    <w:p w14:paraId="5A663FFC">
      <w:pPr>
        <w:pStyle w:val="2"/>
        <w:spacing w:line="256" w:lineRule="auto"/>
      </w:pPr>
    </w:p>
    <w:p w14:paraId="6AC7AC95">
      <w:pPr>
        <w:pStyle w:val="2"/>
        <w:spacing w:line="256" w:lineRule="auto"/>
      </w:pPr>
    </w:p>
    <w:p w14:paraId="45E0FBC4">
      <w:pPr>
        <w:pStyle w:val="2"/>
        <w:spacing w:line="257" w:lineRule="auto"/>
      </w:pPr>
    </w:p>
    <w:p w14:paraId="3B4B18B9">
      <w:pPr>
        <w:pStyle w:val="2"/>
        <w:spacing w:line="257" w:lineRule="auto"/>
      </w:pPr>
    </w:p>
    <w:p w14:paraId="43D2FA3F">
      <w:pPr>
        <w:spacing w:before="140" w:line="223" w:lineRule="auto"/>
        <w:ind w:left="3458"/>
        <w:rPr>
          <w:rFonts w:ascii="宋体" w:hAnsi="宋体" w:eastAsia="宋体" w:cs="宋体"/>
          <w:sz w:val="43"/>
          <w:szCs w:val="43"/>
        </w:rPr>
      </w:pPr>
      <w:bookmarkStart w:id="11" w:name="bookmark12"/>
      <w:bookmarkEnd w:id="11"/>
      <w:r>
        <w:rPr>
          <w:rFonts w:ascii="宋体" w:hAnsi="宋体" w:eastAsia="宋体" w:cs="宋体"/>
          <w:b/>
          <w:bCs/>
          <w:spacing w:val="2"/>
          <w:sz w:val="43"/>
          <w:szCs w:val="43"/>
        </w:rPr>
        <w:t>第六部分</w:t>
      </w:r>
    </w:p>
    <w:p w14:paraId="29BE26D2">
      <w:pPr>
        <w:pStyle w:val="2"/>
        <w:spacing w:line="306" w:lineRule="auto"/>
      </w:pPr>
    </w:p>
    <w:p w14:paraId="03B77F9B">
      <w:pPr>
        <w:pStyle w:val="2"/>
        <w:spacing w:line="307" w:lineRule="auto"/>
      </w:pPr>
    </w:p>
    <w:p w14:paraId="47E070DC">
      <w:pPr>
        <w:spacing w:before="140" w:line="223" w:lineRule="auto"/>
        <w:ind w:left="2472" w:firstLine="406" w:firstLineChars="100"/>
        <w:outlineLvl w:val="0"/>
        <w:rPr>
          <w:rFonts w:ascii="宋体" w:hAnsi="宋体" w:eastAsia="宋体" w:cs="宋体"/>
          <w:sz w:val="43"/>
          <w:szCs w:val="43"/>
        </w:rPr>
      </w:pPr>
      <w:bookmarkStart w:id="12" w:name="bookmark11"/>
      <w:bookmarkEnd w:id="12"/>
      <w:r>
        <w:rPr>
          <w:rFonts w:ascii="宋体" w:hAnsi="宋体" w:eastAsia="宋体" w:cs="宋体"/>
          <w:b/>
          <w:bCs/>
          <w:spacing w:val="-13"/>
          <w:sz w:val="43"/>
          <w:szCs w:val="43"/>
        </w:rPr>
        <w:t>投标文件格式</w:t>
      </w:r>
    </w:p>
    <w:p w14:paraId="74F4676D">
      <w:pPr>
        <w:spacing w:line="223" w:lineRule="auto"/>
        <w:rPr>
          <w:rFonts w:ascii="宋体" w:hAnsi="宋体" w:eastAsia="宋体" w:cs="宋体"/>
          <w:sz w:val="43"/>
          <w:szCs w:val="43"/>
        </w:rPr>
        <w:sectPr>
          <w:footerReference r:id="rId15" w:type="default"/>
          <w:pgSz w:w="11906" w:h="16839"/>
          <w:pgMar w:top="1431" w:right="5" w:bottom="1017" w:left="1785" w:header="0" w:footer="852" w:gutter="0"/>
          <w:pgNumType w:fmt="decimal"/>
          <w:cols w:space="720" w:num="1"/>
        </w:sectPr>
      </w:pPr>
    </w:p>
    <w:p w14:paraId="666123E4">
      <w:pPr>
        <w:spacing w:before="130" w:line="220" w:lineRule="auto"/>
        <w:ind w:left="4541"/>
        <w:rPr>
          <w:rFonts w:ascii="宋体" w:hAnsi="宋体" w:eastAsia="宋体" w:cs="宋体"/>
          <w:sz w:val="28"/>
          <w:szCs w:val="28"/>
        </w:rPr>
      </w:pPr>
      <w:r>
        <w:rPr>
          <w:rFonts w:ascii="宋体" w:hAnsi="宋体" w:eastAsia="宋体" w:cs="宋体"/>
          <w:b/>
          <w:bCs/>
          <w:spacing w:val="-6"/>
          <w:sz w:val="28"/>
          <w:szCs w:val="28"/>
        </w:rPr>
        <w:t>1.资格性自查表</w:t>
      </w:r>
    </w:p>
    <w:p w14:paraId="62FC84B9">
      <w:pPr>
        <w:spacing w:before="169"/>
      </w:pPr>
    </w:p>
    <w:tbl>
      <w:tblPr>
        <w:tblStyle w:val="8"/>
        <w:tblW w:w="10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900"/>
        <w:gridCol w:w="4609"/>
        <w:gridCol w:w="1841"/>
        <w:gridCol w:w="1989"/>
      </w:tblGrid>
      <w:tr w14:paraId="225AD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05" w:type="dxa"/>
            <w:vAlign w:val="top"/>
          </w:tcPr>
          <w:p w14:paraId="6488122D">
            <w:pPr>
              <w:pStyle w:val="9"/>
              <w:spacing w:before="154" w:line="229" w:lineRule="auto"/>
              <w:ind w:left="146"/>
            </w:pPr>
            <w:r>
              <w:rPr>
                <w:b/>
                <w:bCs/>
                <w:spacing w:val="4"/>
              </w:rPr>
              <w:t>序号</w:t>
            </w:r>
          </w:p>
        </w:tc>
        <w:tc>
          <w:tcPr>
            <w:tcW w:w="5509" w:type="dxa"/>
            <w:gridSpan w:val="2"/>
            <w:vAlign w:val="top"/>
          </w:tcPr>
          <w:p w14:paraId="793FB589">
            <w:pPr>
              <w:pStyle w:val="9"/>
              <w:spacing w:before="153" w:line="228" w:lineRule="auto"/>
              <w:ind w:left="2338"/>
            </w:pPr>
            <w:r>
              <w:rPr>
                <w:b/>
                <w:bCs/>
                <w:spacing w:val="6"/>
              </w:rPr>
              <w:t>评审内容</w:t>
            </w:r>
          </w:p>
        </w:tc>
        <w:tc>
          <w:tcPr>
            <w:tcW w:w="1841" w:type="dxa"/>
            <w:vAlign w:val="top"/>
          </w:tcPr>
          <w:p w14:paraId="176D247D">
            <w:pPr>
              <w:pStyle w:val="9"/>
              <w:spacing w:before="154" w:line="228" w:lineRule="auto"/>
              <w:ind w:left="541"/>
            </w:pPr>
            <w:r>
              <w:rPr>
                <w:b/>
                <w:bCs/>
                <w:spacing w:val="-3"/>
              </w:rPr>
              <w:t>自查结论</w:t>
            </w:r>
          </w:p>
        </w:tc>
        <w:tc>
          <w:tcPr>
            <w:tcW w:w="1989" w:type="dxa"/>
            <w:vAlign w:val="top"/>
          </w:tcPr>
          <w:p w14:paraId="7A9C9DF6">
            <w:pPr>
              <w:pStyle w:val="9"/>
              <w:spacing w:before="153" w:line="228" w:lineRule="auto"/>
              <w:ind w:left="579"/>
            </w:pPr>
            <w:r>
              <w:rPr>
                <w:b/>
                <w:bCs/>
                <w:spacing w:val="6"/>
              </w:rPr>
              <w:t>证明资料</w:t>
            </w:r>
          </w:p>
        </w:tc>
      </w:tr>
      <w:tr w14:paraId="7A827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05" w:type="dxa"/>
            <w:vMerge w:val="restart"/>
            <w:tcBorders>
              <w:bottom w:val="nil"/>
            </w:tcBorders>
            <w:vAlign w:val="top"/>
          </w:tcPr>
          <w:p w14:paraId="7CE383EA">
            <w:pPr>
              <w:spacing w:line="257" w:lineRule="auto"/>
              <w:rPr>
                <w:rFonts w:ascii="Arial"/>
                <w:sz w:val="21"/>
              </w:rPr>
            </w:pPr>
          </w:p>
          <w:p w14:paraId="3F58423B">
            <w:pPr>
              <w:spacing w:line="257" w:lineRule="auto"/>
              <w:rPr>
                <w:rFonts w:ascii="Arial"/>
                <w:sz w:val="21"/>
              </w:rPr>
            </w:pPr>
          </w:p>
          <w:p w14:paraId="60E79B31">
            <w:pPr>
              <w:spacing w:line="257" w:lineRule="auto"/>
              <w:rPr>
                <w:rFonts w:ascii="Arial"/>
                <w:sz w:val="21"/>
              </w:rPr>
            </w:pPr>
          </w:p>
          <w:p w14:paraId="174A9E2B">
            <w:pPr>
              <w:spacing w:line="257" w:lineRule="auto"/>
              <w:rPr>
                <w:rFonts w:ascii="Arial"/>
                <w:sz w:val="21"/>
              </w:rPr>
            </w:pPr>
          </w:p>
          <w:p w14:paraId="6BE122AC">
            <w:pPr>
              <w:spacing w:line="257" w:lineRule="auto"/>
              <w:rPr>
                <w:rFonts w:ascii="Arial"/>
                <w:sz w:val="21"/>
              </w:rPr>
            </w:pPr>
          </w:p>
          <w:p w14:paraId="4553A2F6">
            <w:pPr>
              <w:spacing w:line="257" w:lineRule="auto"/>
              <w:rPr>
                <w:rFonts w:ascii="Arial"/>
                <w:sz w:val="21"/>
              </w:rPr>
            </w:pPr>
          </w:p>
          <w:p w14:paraId="5F8CCEEC">
            <w:pPr>
              <w:spacing w:line="257" w:lineRule="auto"/>
              <w:rPr>
                <w:rFonts w:ascii="Arial"/>
                <w:sz w:val="21"/>
              </w:rPr>
            </w:pPr>
          </w:p>
          <w:p w14:paraId="46DB14D1">
            <w:pPr>
              <w:spacing w:line="257" w:lineRule="auto"/>
              <w:rPr>
                <w:rFonts w:ascii="Arial"/>
                <w:sz w:val="21"/>
              </w:rPr>
            </w:pPr>
          </w:p>
          <w:p w14:paraId="4037C5CE">
            <w:pPr>
              <w:spacing w:line="257" w:lineRule="auto"/>
              <w:rPr>
                <w:rFonts w:ascii="Arial"/>
                <w:sz w:val="21"/>
              </w:rPr>
            </w:pPr>
          </w:p>
          <w:p w14:paraId="7FECED84">
            <w:pPr>
              <w:pStyle w:val="9"/>
              <w:spacing w:before="65" w:line="189" w:lineRule="auto"/>
              <w:ind w:left="321"/>
            </w:pPr>
            <w:r>
              <w:t>1</w:t>
            </w:r>
          </w:p>
        </w:tc>
        <w:tc>
          <w:tcPr>
            <w:tcW w:w="900" w:type="dxa"/>
            <w:vMerge w:val="restart"/>
            <w:tcBorders>
              <w:bottom w:val="nil"/>
            </w:tcBorders>
            <w:vAlign w:val="top"/>
          </w:tcPr>
          <w:p w14:paraId="1E1C9990">
            <w:pPr>
              <w:spacing w:line="256" w:lineRule="auto"/>
              <w:rPr>
                <w:rFonts w:ascii="Arial"/>
                <w:sz w:val="21"/>
              </w:rPr>
            </w:pPr>
          </w:p>
          <w:p w14:paraId="04747971">
            <w:pPr>
              <w:spacing w:line="256" w:lineRule="auto"/>
              <w:rPr>
                <w:rFonts w:ascii="Arial"/>
                <w:sz w:val="21"/>
              </w:rPr>
            </w:pPr>
          </w:p>
          <w:p w14:paraId="194497CC">
            <w:pPr>
              <w:spacing w:line="256" w:lineRule="auto"/>
              <w:rPr>
                <w:rFonts w:ascii="Arial"/>
                <w:sz w:val="21"/>
              </w:rPr>
            </w:pPr>
          </w:p>
          <w:p w14:paraId="75EF40EE">
            <w:pPr>
              <w:spacing w:line="257" w:lineRule="auto"/>
              <w:rPr>
                <w:rFonts w:ascii="Arial"/>
                <w:sz w:val="21"/>
              </w:rPr>
            </w:pPr>
          </w:p>
          <w:p w14:paraId="5BE666CE">
            <w:pPr>
              <w:pStyle w:val="9"/>
              <w:spacing w:before="65" w:line="329" w:lineRule="auto"/>
              <w:ind w:left="111" w:right="106"/>
              <w:jc w:val="both"/>
            </w:pPr>
            <w:r>
              <w:rPr>
                <w:spacing w:val="-1"/>
              </w:rPr>
              <w:t>满足</w:t>
            </w:r>
            <w:r>
              <w:t>《中华</w:t>
            </w:r>
            <w:r>
              <w:rPr>
                <w:spacing w:val="25"/>
              </w:rPr>
              <w:t>人民共和国政府釆购</w:t>
            </w:r>
            <w:r>
              <w:rPr>
                <w:spacing w:val="-5"/>
              </w:rPr>
              <w:t>法》第</w:t>
            </w:r>
            <w:r>
              <w:rPr>
                <w:spacing w:val="25"/>
              </w:rPr>
              <w:t>二十二</w:t>
            </w:r>
            <w:r>
              <w:rPr>
                <w:spacing w:val="7"/>
              </w:rPr>
              <w:t>条规定</w:t>
            </w:r>
          </w:p>
        </w:tc>
        <w:tc>
          <w:tcPr>
            <w:tcW w:w="4609" w:type="dxa"/>
            <w:vAlign w:val="top"/>
          </w:tcPr>
          <w:p w14:paraId="42C5DF2F">
            <w:pPr>
              <w:pStyle w:val="9"/>
              <w:spacing w:before="105" w:line="298" w:lineRule="auto"/>
              <w:ind w:left="111" w:right="105" w:firstLine="16"/>
              <w:jc w:val="both"/>
            </w:pPr>
            <w:r>
              <w:rPr>
                <w:spacing w:val="9"/>
              </w:rPr>
              <w:t>1.1投标人必须是具有独立承担民事责任能力的</w:t>
            </w:r>
            <w:r>
              <w:rPr>
                <w:spacing w:val="19"/>
              </w:rPr>
              <w:t>在中华人民共和国境内注册的法人或其他组织</w:t>
            </w:r>
            <w:r>
              <w:rPr>
                <w:spacing w:val="6"/>
              </w:rPr>
              <w:t>或自然人；</w:t>
            </w:r>
          </w:p>
        </w:tc>
        <w:tc>
          <w:tcPr>
            <w:tcW w:w="1841" w:type="dxa"/>
            <w:vAlign w:val="top"/>
          </w:tcPr>
          <w:p w14:paraId="773039FF">
            <w:pPr>
              <w:spacing w:line="398" w:lineRule="auto"/>
              <w:rPr>
                <w:rFonts w:ascii="Arial"/>
                <w:sz w:val="21"/>
              </w:rPr>
            </w:pPr>
          </w:p>
          <w:p w14:paraId="2AB99B6E">
            <w:pPr>
              <w:pStyle w:val="9"/>
              <w:spacing w:before="65" w:line="231" w:lineRule="auto"/>
              <w:ind w:left="135"/>
            </w:pPr>
            <w:r>
              <w:rPr>
                <w:spacing w:val="1"/>
              </w:rPr>
              <w:t>□通过□不通过</w:t>
            </w:r>
          </w:p>
        </w:tc>
        <w:tc>
          <w:tcPr>
            <w:tcW w:w="1989" w:type="dxa"/>
            <w:vAlign w:val="top"/>
          </w:tcPr>
          <w:p w14:paraId="60E32D78">
            <w:pPr>
              <w:pStyle w:val="9"/>
              <w:spacing w:before="286" w:line="319" w:lineRule="auto"/>
              <w:ind w:left="120" w:right="225" w:hanging="1"/>
            </w:pPr>
            <w:r>
              <w:rPr>
                <w:spacing w:val="3"/>
              </w:rPr>
              <w:t>见投标文件第()</w:t>
            </w:r>
            <w:r>
              <w:t>页</w:t>
            </w:r>
          </w:p>
        </w:tc>
      </w:tr>
      <w:tr w14:paraId="3A3E3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05" w:type="dxa"/>
            <w:vMerge w:val="continue"/>
            <w:tcBorders>
              <w:top w:val="nil"/>
              <w:bottom w:val="nil"/>
            </w:tcBorders>
            <w:vAlign w:val="top"/>
          </w:tcPr>
          <w:p w14:paraId="76498950">
            <w:pPr>
              <w:rPr>
                <w:rFonts w:ascii="Arial"/>
                <w:sz w:val="21"/>
              </w:rPr>
            </w:pPr>
          </w:p>
        </w:tc>
        <w:tc>
          <w:tcPr>
            <w:tcW w:w="900" w:type="dxa"/>
            <w:vMerge w:val="continue"/>
            <w:tcBorders>
              <w:top w:val="nil"/>
              <w:bottom w:val="nil"/>
            </w:tcBorders>
            <w:vAlign w:val="top"/>
          </w:tcPr>
          <w:p w14:paraId="27424761">
            <w:pPr>
              <w:rPr>
                <w:rFonts w:ascii="Arial"/>
                <w:sz w:val="21"/>
              </w:rPr>
            </w:pPr>
          </w:p>
        </w:tc>
        <w:tc>
          <w:tcPr>
            <w:tcW w:w="4609" w:type="dxa"/>
            <w:vAlign w:val="top"/>
          </w:tcPr>
          <w:p w14:paraId="25BFAA88">
            <w:pPr>
              <w:pStyle w:val="9"/>
              <w:spacing w:before="287" w:line="227" w:lineRule="auto"/>
              <w:ind w:left="127"/>
            </w:pPr>
            <w:r>
              <w:rPr>
                <w:spacing w:val="7"/>
              </w:rPr>
              <w:t>1.2投标人必须具有健全的财务会计制度；</w:t>
            </w:r>
          </w:p>
        </w:tc>
        <w:tc>
          <w:tcPr>
            <w:tcW w:w="1841" w:type="dxa"/>
            <w:vAlign w:val="top"/>
          </w:tcPr>
          <w:p w14:paraId="7A1A478E">
            <w:pPr>
              <w:pStyle w:val="9"/>
              <w:spacing w:before="286" w:line="231" w:lineRule="auto"/>
              <w:ind w:left="135"/>
            </w:pPr>
            <w:r>
              <w:rPr>
                <w:spacing w:val="1"/>
              </w:rPr>
              <w:t>□通过□不通过</w:t>
            </w:r>
          </w:p>
        </w:tc>
        <w:tc>
          <w:tcPr>
            <w:tcW w:w="1989" w:type="dxa"/>
            <w:vAlign w:val="top"/>
          </w:tcPr>
          <w:p w14:paraId="3490D297">
            <w:pPr>
              <w:pStyle w:val="9"/>
              <w:spacing w:before="107" w:line="280" w:lineRule="auto"/>
              <w:ind w:left="120" w:right="225" w:hanging="1"/>
            </w:pPr>
            <w:r>
              <w:rPr>
                <w:spacing w:val="3"/>
              </w:rPr>
              <w:t>见投标文件第()</w:t>
            </w:r>
            <w:r>
              <w:t>页</w:t>
            </w:r>
          </w:p>
        </w:tc>
      </w:tr>
      <w:tr w14:paraId="1CF86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05" w:type="dxa"/>
            <w:vMerge w:val="continue"/>
            <w:tcBorders>
              <w:top w:val="nil"/>
              <w:bottom w:val="nil"/>
            </w:tcBorders>
            <w:vAlign w:val="top"/>
          </w:tcPr>
          <w:p w14:paraId="1C27B86D">
            <w:pPr>
              <w:rPr>
                <w:rFonts w:ascii="Arial"/>
                <w:sz w:val="21"/>
              </w:rPr>
            </w:pPr>
          </w:p>
        </w:tc>
        <w:tc>
          <w:tcPr>
            <w:tcW w:w="900" w:type="dxa"/>
            <w:vMerge w:val="continue"/>
            <w:tcBorders>
              <w:top w:val="nil"/>
              <w:bottom w:val="nil"/>
            </w:tcBorders>
            <w:vAlign w:val="top"/>
          </w:tcPr>
          <w:p w14:paraId="4D243D3A">
            <w:pPr>
              <w:rPr>
                <w:rFonts w:ascii="Arial"/>
                <w:sz w:val="21"/>
              </w:rPr>
            </w:pPr>
          </w:p>
        </w:tc>
        <w:tc>
          <w:tcPr>
            <w:tcW w:w="4609" w:type="dxa"/>
            <w:vAlign w:val="top"/>
          </w:tcPr>
          <w:p w14:paraId="1100A6F2">
            <w:pPr>
              <w:pStyle w:val="9"/>
              <w:spacing w:before="109" w:line="279" w:lineRule="auto"/>
              <w:ind w:left="115" w:right="105" w:firstLine="12"/>
            </w:pPr>
            <w:r>
              <w:rPr>
                <w:spacing w:val="18"/>
              </w:rPr>
              <w:t>1.3具备履行合同所必需的设备和专业技术能</w:t>
            </w:r>
            <w:r>
              <w:rPr>
                <w:spacing w:val="-2"/>
              </w:rPr>
              <w:t>力；</w:t>
            </w:r>
          </w:p>
        </w:tc>
        <w:tc>
          <w:tcPr>
            <w:tcW w:w="1841" w:type="dxa"/>
            <w:vAlign w:val="top"/>
          </w:tcPr>
          <w:p w14:paraId="59BD4654">
            <w:pPr>
              <w:pStyle w:val="9"/>
              <w:spacing w:before="289" w:line="231" w:lineRule="auto"/>
              <w:ind w:left="135"/>
            </w:pPr>
            <w:r>
              <w:rPr>
                <w:spacing w:val="1"/>
              </w:rPr>
              <w:t>□通过□不通过</w:t>
            </w:r>
          </w:p>
        </w:tc>
        <w:tc>
          <w:tcPr>
            <w:tcW w:w="1989" w:type="dxa"/>
            <w:vAlign w:val="top"/>
          </w:tcPr>
          <w:p w14:paraId="3FF50F29">
            <w:pPr>
              <w:pStyle w:val="9"/>
              <w:spacing w:before="109" w:line="279" w:lineRule="auto"/>
              <w:ind w:left="120" w:right="225" w:hanging="1"/>
            </w:pPr>
            <w:r>
              <w:rPr>
                <w:spacing w:val="3"/>
              </w:rPr>
              <w:t>见投标文件第()</w:t>
            </w:r>
            <w:r>
              <w:t>页</w:t>
            </w:r>
          </w:p>
        </w:tc>
      </w:tr>
      <w:tr w14:paraId="6C78F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705" w:type="dxa"/>
            <w:vMerge w:val="continue"/>
            <w:tcBorders>
              <w:top w:val="nil"/>
              <w:bottom w:val="nil"/>
            </w:tcBorders>
            <w:vAlign w:val="top"/>
          </w:tcPr>
          <w:p w14:paraId="39B0935D">
            <w:pPr>
              <w:rPr>
                <w:rFonts w:ascii="Arial"/>
                <w:sz w:val="21"/>
              </w:rPr>
            </w:pPr>
          </w:p>
        </w:tc>
        <w:tc>
          <w:tcPr>
            <w:tcW w:w="900" w:type="dxa"/>
            <w:vMerge w:val="continue"/>
            <w:tcBorders>
              <w:top w:val="nil"/>
              <w:bottom w:val="nil"/>
            </w:tcBorders>
            <w:vAlign w:val="top"/>
          </w:tcPr>
          <w:p w14:paraId="17052644">
            <w:pPr>
              <w:rPr>
                <w:rFonts w:ascii="Arial"/>
                <w:sz w:val="21"/>
              </w:rPr>
            </w:pPr>
          </w:p>
        </w:tc>
        <w:tc>
          <w:tcPr>
            <w:tcW w:w="4609" w:type="dxa"/>
            <w:vAlign w:val="top"/>
          </w:tcPr>
          <w:p w14:paraId="6A213BD4">
            <w:pPr>
              <w:pStyle w:val="9"/>
              <w:spacing w:before="111" w:line="278" w:lineRule="auto"/>
              <w:ind w:left="113" w:right="105" w:firstLine="14"/>
            </w:pPr>
            <w:r>
              <w:rPr>
                <w:spacing w:val="18"/>
              </w:rPr>
              <w:t>1.4有依法缴纳税收和社会保障资金的良好记</w:t>
            </w:r>
            <w:r>
              <w:t>录；</w:t>
            </w:r>
          </w:p>
        </w:tc>
        <w:tc>
          <w:tcPr>
            <w:tcW w:w="1841" w:type="dxa"/>
            <w:vAlign w:val="top"/>
          </w:tcPr>
          <w:p w14:paraId="3E6D4ADB">
            <w:pPr>
              <w:pStyle w:val="9"/>
              <w:spacing w:before="290" w:line="231" w:lineRule="auto"/>
              <w:ind w:left="135"/>
            </w:pPr>
            <w:r>
              <w:rPr>
                <w:spacing w:val="1"/>
              </w:rPr>
              <w:t>□通过□不通过</w:t>
            </w:r>
          </w:p>
        </w:tc>
        <w:tc>
          <w:tcPr>
            <w:tcW w:w="1989" w:type="dxa"/>
            <w:vAlign w:val="top"/>
          </w:tcPr>
          <w:p w14:paraId="01300661">
            <w:pPr>
              <w:pStyle w:val="9"/>
              <w:spacing w:before="111" w:line="278" w:lineRule="auto"/>
              <w:ind w:left="120" w:right="225" w:hanging="1"/>
            </w:pPr>
            <w:r>
              <w:rPr>
                <w:spacing w:val="3"/>
              </w:rPr>
              <w:t>见投标文件第()</w:t>
            </w:r>
            <w:r>
              <w:t>页</w:t>
            </w:r>
          </w:p>
        </w:tc>
      </w:tr>
      <w:tr w14:paraId="66CE0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705" w:type="dxa"/>
            <w:vMerge w:val="continue"/>
            <w:tcBorders>
              <w:top w:val="nil"/>
              <w:bottom w:val="nil"/>
            </w:tcBorders>
            <w:vAlign w:val="top"/>
          </w:tcPr>
          <w:p w14:paraId="4B49A1BE">
            <w:pPr>
              <w:rPr>
                <w:rFonts w:ascii="Arial"/>
                <w:sz w:val="21"/>
              </w:rPr>
            </w:pPr>
          </w:p>
        </w:tc>
        <w:tc>
          <w:tcPr>
            <w:tcW w:w="900" w:type="dxa"/>
            <w:vMerge w:val="continue"/>
            <w:tcBorders>
              <w:top w:val="nil"/>
              <w:bottom w:val="nil"/>
            </w:tcBorders>
            <w:vAlign w:val="top"/>
          </w:tcPr>
          <w:p w14:paraId="2D4C504A">
            <w:pPr>
              <w:rPr>
                <w:rFonts w:ascii="Arial"/>
                <w:sz w:val="21"/>
              </w:rPr>
            </w:pPr>
          </w:p>
        </w:tc>
        <w:tc>
          <w:tcPr>
            <w:tcW w:w="4609" w:type="dxa"/>
            <w:vAlign w:val="top"/>
          </w:tcPr>
          <w:p w14:paraId="663679A0">
            <w:pPr>
              <w:pStyle w:val="9"/>
              <w:spacing w:before="181" w:line="310" w:lineRule="auto"/>
              <w:ind w:left="115" w:right="105" w:firstLine="12"/>
            </w:pPr>
            <w:r>
              <w:rPr>
                <w:spacing w:val="9"/>
              </w:rPr>
              <w:t>1.5投标人参加政府采购活动前三年内，在经营</w:t>
            </w:r>
            <w:r>
              <w:rPr>
                <w:spacing w:val="8"/>
              </w:rPr>
              <w:t>活动中没有重大的违法记录；</w:t>
            </w:r>
          </w:p>
        </w:tc>
        <w:tc>
          <w:tcPr>
            <w:tcW w:w="1841" w:type="dxa"/>
            <w:vAlign w:val="top"/>
          </w:tcPr>
          <w:p w14:paraId="29CBCA74">
            <w:pPr>
              <w:spacing w:line="293" w:lineRule="auto"/>
              <w:rPr>
                <w:rFonts w:ascii="Arial"/>
                <w:sz w:val="21"/>
              </w:rPr>
            </w:pPr>
          </w:p>
          <w:p w14:paraId="558126D3">
            <w:pPr>
              <w:pStyle w:val="9"/>
              <w:spacing w:before="65" w:line="231" w:lineRule="auto"/>
              <w:ind w:left="135"/>
            </w:pPr>
            <w:r>
              <w:rPr>
                <w:spacing w:val="1"/>
              </w:rPr>
              <w:t>□通过□不通过</w:t>
            </w:r>
          </w:p>
        </w:tc>
        <w:tc>
          <w:tcPr>
            <w:tcW w:w="1989" w:type="dxa"/>
            <w:vAlign w:val="top"/>
          </w:tcPr>
          <w:p w14:paraId="70623892">
            <w:pPr>
              <w:pStyle w:val="9"/>
              <w:spacing w:before="181" w:line="310" w:lineRule="auto"/>
              <w:ind w:left="120" w:right="225" w:hanging="1"/>
            </w:pPr>
            <w:r>
              <w:rPr>
                <w:spacing w:val="3"/>
              </w:rPr>
              <w:t>见投标文件第()</w:t>
            </w:r>
            <w:r>
              <w:t>页</w:t>
            </w:r>
          </w:p>
        </w:tc>
      </w:tr>
      <w:tr w14:paraId="4E727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05" w:type="dxa"/>
            <w:vMerge w:val="continue"/>
            <w:tcBorders>
              <w:top w:val="nil"/>
            </w:tcBorders>
            <w:vAlign w:val="top"/>
          </w:tcPr>
          <w:p w14:paraId="017CED4E">
            <w:pPr>
              <w:rPr>
                <w:rFonts w:ascii="Arial"/>
                <w:sz w:val="21"/>
              </w:rPr>
            </w:pPr>
          </w:p>
        </w:tc>
        <w:tc>
          <w:tcPr>
            <w:tcW w:w="900" w:type="dxa"/>
            <w:vMerge w:val="continue"/>
            <w:tcBorders>
              <w:top w:val="nil"/>
            </w:tcBorders>
            <w:vAlign w:val="top"/>
          </w:tcPr>
          <w:p w14:paraId="2EB5AEDC">
            <w:pPr>
              <w:rPr>
                <w:rFonts w:ascii="Arial"/>
                <w:sz w:val="21"/>
              </w:rPr>
            </w:pPr>
          </w:p>
        </w:tc>
        <w:tc>
          <w:tcPr>
            <w:tcW w:w="4609" w:type="dxa"/>
            <w:vAlign w:val="top"/>
          </w:tcPr>
          <w:p w14:paraId="38CB4C92">
            <w:pPr>
              <w:pStyle w:val="9"/>
              <w:spacing w:before="112" w:line="278" w:lineRule="auto"/>
              <w:ind w:left="114" w:right="105" w:firstLine="13"/>
            </w:pPr>
            <w:r>
              <w:rPr>
                <w:spacing w:val="9"/>
              </w:rPr>
              <w:t>1.6投标人必须符合法律、行政法规规定的其他</w:t>
            </w:r>
            <w:r>
              <w:rPr>
                <w:spacing w:val="2"/>
              </w:rPr>
              <w:t>条件。</w:t>
            </w:r>
          </w:p>
        </w:tc>
        <w:tc>
          <w:tcPr>
            <w:tcW w:w="1841" w:type="dxa"/>
            <w:vAlign w:val="top"/>
          </w:tcPr>
          <w:p w14:paraId="46834216">
            <w:pPr>
              <w:pStyle w:val="9"/>
              <w:spacing w:before="291" w:line="231" w:lineRule="auto"/>
              <w:ind w:left="135"/>
            </w:pPr>
            <w:r>
              <w:rPr>
                <w:spacing w:val="1"/>
              </w:rPr>
              <w:t>□通过□不通过</w:t>
            </w:r>
          </w:p>
        </w:tc>
        <w:tc>
          <w:tcPr>
            <w:tcW w:w="1989" w:type="dxa"/>
            <w:vAlign w:val="top"/>
          </w:tcPr>
          <w:p w14:paraId="3E1AE209">
            <w:pPr>
              <w:pStyle w:val="9"/>
              <w:spacing w:before="112" w:line="278" w:lineRule="auto"/>
              <w:ind w:left="120" w:right="225" w:hanging="1"/>
            </w:pPr>
            <w:r>
              <w:rPr>
                <w:spacing w:val="3"/>
              </w:rPr>
              <w:t>见投标文件第()</w:t>
            </w:r>
            <w:r>
              <w:t>页</w:t>
            </w:r>
          </w:p>
        </w:tc>
      </w:tr>
      <w:tr w14:paraId="44441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05" w:type="dxa"/>
            <w:vAlign w:val="top"/>
          </w:tcPr>
          <w:p w14:paraId="1BFE3901">
            <w:pPr>
              <w:spacing w:line="257" w:lineRule="auto"/>
              <w:rPr>
                <w:rFonts w:ascii="Arial"/>
                <w:sz w:val="21"/>
              </w:rPr>
            </w:pPr>
          </w:p>
          <w:p w14:paraId="13688322">
            <w:pPr>
              <w:pStyle w:val="9"/>
              <w:spacing w:before="65" w:line="189" w:lineRule="auto"/>
              <w:ind w:left="308"/>
            </w:pPr>
            <w:r>
              <w:t>2</w:t>
            </w:r>
          </w:p>
        </w:tc>
        <w:tc>
          <w:tcPr>
            <w:tcW w:w="5509" w:type="dxa"/>
            <w:gridSpan w:val="2"/>
            <w:vAlign w:val="top"/>
          </w:tcPr>
          <w:p w14:paraId="7EB9B6CC">
            <w:pPr>
              <w:pStyle w:val="9"/>
              <w:spacing w:before="291" w:line="227" w:lineRule="auto"/>
              <w:ind w:left="114"/>
            </w:pPr>
            <w:r>
              <w:rPr>
                <w:spacing w:val="8"/>
              </w:rPr>
              <w:t>投标人提供《公平竞争承诺书》原件。</w:t>
            </w:r>
          </w:p>
        </w:tc>
        <w:tc>
          <w:tcPr>
            <w:tcW w:w="1841" w:type="dxa"/>
            <w:vAlign w:val="top"/>
          </w:tcPr>
          <w:p w14:paraId="19455B40">
            <w:pPr>
              <w:pStyle w:val="9"/>
              <w:spacing w:before="291" w:line="231" w:lineRule="auto"/>
              <w:ind w:left="135"/>
            </w:pPr>
            <w:r>
              <w:rPr>
                <w:spacing w:val="1"/>
              </w:rPr>
              <w:t>□通过□不通过</w:t>
            </w:r>
          </w:p>
        </w:tc>
        <w:tc>
          <w:tcPr>
            <w:tcW w:w="1989" w:type="dxa"/>
            <w:vAlign w:val="top"/>
          </w:tcPr>
          <w:p w14:paraId="173ABD9F">
            <w:pPr>
              <w:pStyle w:val="9"/>
              <w:spacing w:before="112" w:line="278" w:lineRule="auto"/>
              <w:ind w:left="120" w:right="225" w:hanging="1"/>
            </w:pPr>
            <w:r>
              <w:rPr>
                <w:spacing w:val="3"/>
              </w:rPr>
              <w:t>见投标文件第()</w:t>
            </w:r>
            <w:r>
              <w:t>页</w:t>
            </w:r>
          </w:p>
        </w:tc>
      </w:tr>
      <w:tr w14:paraId="112E1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05" w:type="dxa"/>
            <w:vAlign w:val="top"/>
          </w:tcPr>
          <w:p w14:paraId="27CC87AD">
            <w:pPr>
              <w:spacing w:line="257" w:lineRule="auto"/>
              <w:rPr>
                <w:rFonts w:ascii="Arial"/>
                <w:sz w:val="21"/>
              </w:rPr>
            </w:pPr>
          </w:p>
          <w:p w14:paraId="03C7A299">
            <w:pPr>
              <w:pStyle w:val="9"/>
              <w:spacing w:before="65" w:line="189" w:lineRule="auto"/>
              <w:ind w:left="310"/>
            </w:pPr>
            <w:r>
              <w:t>3</w:t>
            </w:r>
          </w:p>
        </w:tc>
        <w:tc>
          <w:tcPr>
            <w:tcW w:w="5509" w:type="dxa"/>
            <w:gridSpan w:val="2"/>
            <w:vAlign w:val="top"/>
          </w:tcPr>
          <w:p w14:paraId="7B6F2755">
            <w:pPr>
              <w:pStyle w:val="9"/>
              <w:spacing w:before="291" w:line="228" w:lineRule="auto"/>
              <w:ind w:left="114"/>
            </w:pPr>
            <w:r>
              <w:rPr>
                <w:spacing w:val="7"/>
              </w:rPr>
              <w:t>投标人不是联合体投标。</w:t>
            </w:r>
          </w:p>
        </w:tc>
        <w:tc>
          <w:tcPr>
            <w:tcW w:w="1841" w:type="dxa"/>
            <w:vAlign w:val="top"/>
          </w:tcPr>
          <w:p w14:paraId="7ABA2EF9">
            <w:pPr>
              <w:pStyle w:val="9"/>
              <w:spacing w:before="290" w:line="231" w:lineRule="auto"/>
              <w:ind w:left="135"/>
            </w:pPr>
            <w:r>
              <w:rPr>
                <w:spacing w:val="1"/>
              </w:rPr>
              <w:t>□通过□不通过</w:t>
            </w:r>
          </w:p>
        </w:tc>
        <w:tc>
          <w:tcPr>
            <w:tcW w:w="1989" w:type="dxa"/>
            <w:vAlign w:val="top"/>
          </w:tcPr>
          <w:p w14:paraId="4B76E3EB">
            <w:pPr>
              <w:pStyle w:val="9"/>
              <w:spacing w:before="112" w:line="280" w:lineRule="auto"/>
              <w:ind w:left="120" w:right="225" w:hanging="1"/>
            </w:pPr>
            <w:r>
              <w:rPr>
                <w:spacing w:val="3"/>
              </w:rPr>
              <w:t>见投标文件第()</w:t>
            </w:r>
            <w:r>
              <w:t>页</w:t>
            </w:r>
          </w:p>
        </w:tc>
      </w:tr>
    </w:tbl>
    <w:p w14:paraId="37A5D8F3">
      <w:pPr>
        <w:spacing w:before="29" w:line="364" w:lineRule="auto"/>
        <w:ind w:left="811" w:right="1099" w:hanging="1"/>
        <w:rPr>
          <w:rFonts w:ascii="宋体" w:hAnsi="宋体" w:eastAsia="宋体" w:cs="宋体"/>
          <w:sz w:val="20"/>
          <w:szCs w:val="20"/>
        </w:rPr>
      </w:pPr>
      <w:r>
        <w:rPr>
          <w:rFonts w:ascii="宋体" w:hAnsi="宋体" w:eastAsia="宋体" w:cs="宋体"/>
          <w:spacing w:val="8"/>
          <w:sz w:val="20"/>
          <w:szCs w:val="20"/>
        </w:rPr>
        <w:t>注：以上材料将作为投标人资格性审核的重要内容之一，投标人必须严格按照其内容及序列要求在投标文件中对应如实提供，对缺漏和不符合项将会直接导致无效投标！在对应的□打</w:t>
      </w:r>
      <w:r>
        <w:rPr>
          <w:rFonts w:ascii="宋体" w:hAnsi="宋体" w:eastAsia="宋体" w:cs="宋体"/>
          <w:spacing w:val="7"/>
          <w:sz w:val="20"/>
          <w:szCs w:val="20"/>
        </w:rPr>
        <w:t>“√”。</w:t>
      </w:r>
    </w:p>
    <w:p w14:paraId="1588FE2E">
      <w:pPr>
        <w:spacing w:before="202" w:line="227" w:lineRule="auto"/>
        <w:ind w:left="1170"/>
        <w:rPr>
          <w:rFonts w:hint="eastAsia" w:ascii="宋体" w:hAnsi="宋体" w:eastAsia="宋体" w:cs="宋体"/>
          <w:sz w:val="20"/>
          <w:szCs w:val="20"/>
          <w:lang w:eastAsia="zh-CN"/>
        </w:rPr>
      </w:pPr>
      <w:r>
        <w:rPr>
          <w:rFonts w:ascii="宋体" w:hAnsi="宋体" w:eastAsia="宋体" w:cs="宋体"/>
          <w:spacing w:val="8"/>
          <w:sz w:val="20"/>
          <w:szCs w:val="20"/>
        </w:rPr>
        <w:t>投标人名称（盖章</w:t>
      </w:r>
      <w:r>
        <w:rPr>
          <w:rFonts w:ascii="宋体" w:hAnsi="宋体" w:eastAsia="宋体" w:cs="宋体"/>
          <w:spacing w:val="7"/>
          <w:sz w:val="20"/>
          <w:szCs w:val="20"/>
        </w:rPr>
        <w:t>）：</w:t>
      </w:r>
    </w:p>
    <w:p w14:paraId="7F23CB4E">
      <w:pPr>
        <w:spacing w:before="234" w:line="227" w:lineRule="auto"/>
        <w:ind w:left="1170"/>
        <w:rPr>
          <w:rFonts w:hint="eastAsia" w:ascii="宋体" w:hAnsi="宋体" w:eastAsia="宋体" w:cs="宋体"/>
          <w:sz w:val="20"/>
          <w:szCs w:val="20"/>
          <w:lang w:eastAsia="zh-CN"/>
        </w:rPr>
      </w:pPr>
      <w:r>
        <w:rPr>
          <w:rFonts w:ascii="宋体" w:hAnsi="宋体" w:eastAsia="宋体" w:cs="宋体"/>
          <w:spacing w:val="9"/>
          <w:sz w:val="20"/>
          <w:szCs w:val="20"/>
        </w:rPr>
        <w:t>投标人法定代表人（或授权代表）签字或盖章：</w:t>
      </w:r>
    </w:p>
    <w:p w14:paraId="3189CAA1">
      <w:pPr>
        <w:spacing w:before="234" w:line="228" w:lineRule="auto"/>
        <w:ind w:left="1203"/>
        <w:rPr>
          <w:rFonts w:ascii="宋体" w:hAnsi="宋体" w:eastAsia="宋体" w:cs="宋体"/>
          <w:sz w:val="20"/>
          <w:szCs w:val="20"/>
        </w:rPr>
      </w:pPr>
      <w:r>
        <w:rPr>
          <w:rFonts w:ascii="宋体" w:hAnsi="宋体" w:eastAsia="宋体" w:cs="宋体"/>
          <w:spacing w:val="-6"/>
          <w:sz w:val="20"/>
          <w:szCs w:val="20"/>
        </w:rPr>
        <w:t>日期：</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年</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日</w:t>
      </w:r>
    </w:p>
    <w:p w14:paraId="2E969603">
      <w:pPr>
        <w:spacing w:line="228" w:lineRule="auto"/>
        <w:rPr>
          <w:rFonts w:ascii="宋体" w:hAnsi="宋体" w:eastAsia="宋体" w:cs="宋体"/>
          <w:sz w:val="20"/>
          <w:szCs w:val="20"/>
        </w:rPr>
        <w:sectPr>
          <w:footerReference r:id="rId16" w:type="default"/>
          <w:pgSz w:w="11906" w:h="16839"/>
          <w:pgMar w:top="1431" w:right="5" w:bottom="1018" w:left="616" w:header="0" w:footer="852" w:gutter="0"/>
          <w:pgNumType w:fmt="decimal"/>
          <w:cols w:space="720" w:num="1"/>
        </w:sectPr>
      </w:pPr>
    </w:p>
    <w:p w14:paraId="605F8C3B">
      <w:pPr>
        <w:spacing w:before="183" w:line="221" w:lineRule="auto"/>
        <w:ind w:left="4133"/>
        <w:rPr>
          <w:rFonts w:ascii="宋体" w:hAnsi="宋体" w:eastAsia="宋体" w:cs="宋体"/>
          <w:sz w:val="28"/>
          <w:szCs w:val="28"/>
        </w:rPr>
      </w:pPr>
      <w:r>
        <w:rPr>
          <w:rFonts w:ascii="宋体" w:hAnsi="宋体" w:eastAsia="宋体" w:cs="宋体"/>
          <w:b/>
          <w:bCs/>
          <w:spacing w:val="-5"/>
          <w:sz w:val="28"/>
          <w:szCs w:val="28"/>
        </w:rPr>
        <w:t>2.投标函</w:t>
      </w:r>
    </w:p>
    <w:p w14:paraId="26D75B42">
      <w:pPr>
        <w:pStyle w:val="2"/>
        <w:spacing w:line="360" w:lineRule="auto"/>
      </w:pPr>
    </w:p>
    <w:p w14:paraId="6EC793A7">
      <w:pPr>
        <w:spacing w:before="65" w:line="227" w:lineRule="auto"/>
        <w:ind w:left="8"/>
        <w:rPr>
          <w:rFonts w:hint="eastAsia" w:ascii="宋体" w:hAnsi="宋体" w:eastAsia="宋体" w:cs="宋体"/>
          <w:sz w:val="20"/>
          <w:szCs w:val="20"/>
          <w:lang w:val="en-US" w:eastAsia="zh-CN"/>
        </w:rPr>
      </w:pPr>
      <w:r>
        <w:rPr>
          <w:rFonts w:ascii="宋体" w:hAnsi="宋体" w:eastAsia="宋体" w:cs="宋体"/>
          <w:spacing w:val="8"/>
          <w:sz w:val="20"/>
          <w:szCs w:val="20"/>
        </w:rPr>
        <w:t>致:</w:t>
      </w:r>
      <w:r>
        <w:rPr>
          <w:rFonts w:hint="eastAsia" w:ascii="宋体" w:hAnsi="宋体" w:eastAsia="宋体" w:cs="宋体"/>
          <w:b/>
          <w:bCs/>
          <w:spacing w:val="8"/>
          <w:sz w:val="20"/>
          <w:szCs w:val="20"/>
          <w:lang w:val="en-US" w:eastAsia="zh-CN"/>
        </w:rPr>
        <w:t xml:space="preserve"> </w:t>
      </w:r>
    </w:p>
    <w:p w14:paraId="2CDCCDB3">
      <w:pPr>
        <w:spacing w:before="160" w:line="367" w:lineRule="auto"/>
        <w:ind w:left="7" w:right="1080" w:firstLine="528"/>
        <w:jc w:val="both"/>
        <w:rPr>
          <w:rFonts w:ascii="宋体" w:hAnsi="宋体" w:eastAsia="宋体" w:cs="宋体"/>
          <w:sz w:val="20"/>
          <w:szCs w:val="20"/>
        </w:rPr>
      </w:pPr>
      <w:r>
        <w:rPr>
          <w:rFonts w:ascii="宋体" w:hAnsi="宋体" w:eastAsia="宋体" w:cs="宋体"/>
          <w:spacing w:val="10"/>
          <w:sz w:val="20"/>
          <w:szCs w:val="20"/>
        </w:rPr>
        <w:t>我方确认收到贵方《</w:t>
      </w:r>
      <w:r>
        <w:rPr>
          <w:rFonts w:hint="eastAsia" w:ascii="宋体" w:hAnsi="宋体" w:eastAsia="宋体" w:cs="宋体"/>
          <w:b/>
          <w:bCs/>
          <w:spacing w:val="10"/>
          <w:sz w:val="20"/>
          <w:szCs w:val="20"/>
          <w:lang w:eastAsia="zh-CN"/>
        </w:rPr>
        <w:t>广东省生殖医院2025年度科普直播服务项目</w:t>
      </w:r>
      <w:r>
        <w:rPr>
          <w:rFonts w:ascii="宋体" w:hAnsi="宋体" w:eastAsia="宋体" w:cs="宋体"/>
          <w:spacing w:val="9"/>
          <w:sz w:val="20"/>
          <w:szCs w:val="20"/>
        </w:rPr>
        <w:t>》招标文件的全部</w:t>
      </w:r>
      <w:r>
        <w:rPr>
          <w:rFonts w:ascii="宋体" w:hAnsi="宋体" w:eastAsia="宋体" w:cs="宋体"/>
          <w:spacing w:val="6"/>
          <w:sz w:val="20"/>
          <w:szCs w:val="20"/>
        </w:rPr>
        <w:t>内容，我方</w:t>
      </w:r>
      <w:r>
        <w:rPr>
          <w:rFonts w:ascii="宋体" w:hAnsi="宋体" w:eastAsia="宋体" w:cs="宋体"/>
          <w:spacing w:val="6"/>
          <w:sz w:val="20"/>
          <w:szCs w:val="20"/>
          <w:u w:val="single" w:color="auto"/>
        </w:rPr>
        <w:t>（报价人名称）</w:t>
      </w:r>
      <w:r>
        <w:rPr>
          <w:rFonts w:ascii="宋体" w:hAnsi="宋体" w:eastAsia="宋体" w:cs="宋体"/>
          <w:spacing w:val="6"/>
          <w:sz w:val="20"/>
          <w:szCs w:val="20"/>
        </w:rPr>
        <w:t>作为投标者正式</w:t>
      </w:r>
      <w:r>
        <w:rPr>
          <w:rFonts w:ascii="宋体" w:hAnsi="宋体" w:eastAsia="宋体" w:cs="宋体"/>
          <w:spacing w:val="5"/>
          <w:sz w:val="20"/>
          <w:szCs w:val="20"/>
        </w:rPr>
        <w:t>授权(授权代表全名,职务)</w:t>
      </w:r>
      <w:r>
        <w:rPr>
          <w:rFonts w:ascii="宋体" w:hAnsi="宋体" w:eastAsia="宋体" w:cs="宋体"/>
          <w:spacing w:val="8"/>
          <w:sz w:val="20"/>
          <w:szCs w:val="20"/>
        </w:rPr>
        <w:t>代表我方进行有关本投标的一切事宜。</w:t>
      </w:r>
    </w:p>
    <w:p w14:paraId="54076F35">
      <w:pPr>
        <w:tabs>
          <w:tab w:val="left" w:pos="118"/>
        </w:tabs>
        <w:spacing w:before="31" w:line="363" w:lineRule="auto"/>
        <w:ind w:right="1096" w:firstLine="427"/>
        <w:rPr>
          <w:rFonts w:ascii="宋体" w:hAnsi="宋体" w:eastAsia="宋体" w:cs="宋体"/>
          <w:sz w:val="20"/>
          <w:szCs w:val="20"/>
        </w:rPr>
      </w:pPr>
      <w:r>
        <w:rPr>
          <w:rFonts w:ascii="宋体" w:hAnsi="宋体" w:eastAsia="宋体" w:cs="宋体"/>
          <w:spacing w:val="18"/>
          <w:sz w:val="20"/>
          <w:szCs w:val="20"/>
        </w:rPr>
        <w:t>在此提交的投标文件,正本一份,副本</w:t>
      </w:r>
      <w:r>
        <w:rPr>
          <w:rFonts w:ascii="宋体" w:hAnsi="宋体" w:eastAsia="宋体" w:cs="宋体"/>
          <w:spacing w:val="18"/>
          <w:sz w:val="20"/>
          <w:szCs w:val="20"/>
          <w:u w:val="single" w:color="auto"/>
        </w:rPr>
        <w:t>肆</w:t>
      </w:r>
      <w:r>
        <w:rPr>
          <w:rFonts w:ascii="宋体" w:hAnsi="宋体" w:eastAsia="宋体" w:cs="宋体"/>
          <w:spacing w:val="18"/>
          <w:sz w:val="20"/>
          <w:szCs w:val="20"/>
        </w:rPr>
        <w:t>份。针对本项目我方报价金额为人民币（</w:t>
      </w:r>
      <w:r>
        <w:rPr>
          <w:rFonts w:ascii="宋体" w:hAnsi="宋体" w:eastAsia="宋体" w:cs="宋体"/>
          <w:spacing w:val="17"/>
          <w:sz w:val="20"/>
          <w:szCs w:val="20"/>
        </w:rPr>
        <w:t>大写）</w:t>
      </w:r>
      <w:r>
        <w:rPr>
          <w:rFonts w:ascii="宋体" w:hAnsi="宋体" w:eastAsia="宋体" w:cs="宋体"/>
          <w:sz w:val="20"/>
          <w:szCs w:val="20"/>
          <w:u w:val="single" w:color="auto"/>
        </w:rPr>
        <w:t>xxx</w:t>
      </w:r>
      <w:r>
        <w:rPr>
          <w:rFonts w:ascii="宋体" w:hAnsi="宋体" w:eastAsia="宋体" w:cs="宋体"/>
          <w:sz w:val="20"/>
          <w:szCs w:val="20"/>
          <w:u w:val="single" w:color="auto"/>
        </w:rPr>
        <w:tab/>
      </w:r>
      <w:r>
        <w:rPr>
          <w:rFonts w:ascii="宋体" w:hAnsi="宋体" w:eastAsia="宋体" w:cs="宋体"/>
          <w:spacing w:val="8"/>
          <w:sz w:val="20"/>
          <w:szCs w:val="20"/>
          <w:u w:val="single" w:color="auto"/>
        </w:rPr>
        <w:t>(¥</w:t>
      </w:r>
      <w:r>
        <w:rPr>
          <w:rFonts w:ascii="宋体" w:hAnsi="宋体" w:eastAsia="宋体" w:cs="宋体"/>
          <w:sz w:val="20"/>
          <w:szCs w:val="20"/>
          <w:u w:val="single" w:color="auto"/>
        </w:rPr>
        <w:t>xxx</w:t>
      </w:r>
      <w:r>
        <w:rPr>
          <w:rFonts w:ascii="宋体" w:hAnsi="宋体" w:eastAsia="宋体" w:cs="宋体"/>
          <w:spacing w:val="8"/>
          <w:sz w:val="20"/>
          <w:szCs w:val="20"/>
          <w:u w:val="single" w:color="auto"/>
        </w:rPr>
        <w:t>,</w:t>
      </w:r>
      <w:r>
        <w:rPr>
          <w:rFonts w:ascii="宋体" w:hAnsi="宋体" w:eastAsia="宋体" w:cs="宋体"/>
          <w:sz w:val="20"/>
          <w:szCs w:val="20"/>
          <w:u w:val="single" w:color="auto"/>
        </w:rPr>
        <w:t>xxx</w:t>
      </w:r>
      <w:r>
        <w:rPr>
          <w:rFonts w:ascii="宋体" w:hAnsi="宋体" w:eastAsia="宋体" w:cs="宋体"/>
          <w:spacing w:val="8"/>
          <w:sz w:val="20"/>
          <w:szCs w:val="20"/>
          <w:u w:val="single" w:color="auto"/>
        </w:rPr>
        <w:t>.</w:t>
      </w:r>
      <w:r>
        <w:rPr>
          <w:rFonts w:ascii="宋体" w:hAnsi="宋体" w:eastAsia="宋体" w:cs="宋体"/>
          <w:sz w:val="20"/>
          <w:szCs w:val="20"/>
          <w:u w:val="single" w:color="auto"/>
        </w:rPr>
        <w:t>xx</w:t>
      </w:r>
      <w:r>
        <w:rPr>
          <w:rFonts w:ascii="宋体" w:hAnsi="宋体" w:eastAsia="宋体" w:cs="宋体"/>
          <w:spacing w:val="20"/>
          <w:sz w:val="20"/>
          <w:szCs w:val="20"/>
          <w:u w:val="single" w:color="auto"/>
        </w:rPr>
        <w:t>）</w:t>
      </w:r>
      <w:r>
        <w:rPr>
          <w:rFonts w:ascii="宋体" w:hAnsi="宋体" w:eastAsia="宋体" w:cs="宋体"/>
          <w:spacing w:val="20"/>
          <w:sz w:val="20"/>
          <w:szCs w:val="20"/>
        </w:rPr>
        <w:t>，</w:t>
      </w:r>
      <w:r>
        <w:rPr>
          <w:rFonts w:ascii="宋体" w:hAnsi="宋体" w:eastAsia="宋体" w:cs="宋体"/>
          <w:spacing w:val="8"/>
          <w:sz w:val="20"/>
          <w:szCs w:val="20"/>
        </w:rPr>
        <w:t>并郑重作出以下承诺：</w:t>
      </w:r>
    </w:p>
    <w:p w14:paraId="1313074E">
      <w:pPr>
        <w:spacing w:before="33" w:line="302" w:lineRule="auto"/>
        <w:ind w:left="9" w:right="1097" w:firstLine="2"/>
        <w:rPr>
          <w:rFonts w:ascii="宋体" w:hAnsi="宋体" w:eastAsia="宋体" w:cs="宋体"/>
          <w:sz w:val="20"/>
          <w:szCs w:val="20"/>
        </w:rPr>
      </w:pPr>
      <w:r>
        <w:rPr>
          <w:rFonts w:ascii="宋体" w:hAnsi="宋体" w:eastAsia="宋体" w:cs="宋体"/>
          <w:spacing w:val="8"/>
          <w:sz w:val="20"/>
          <w:szCs w:val="20"/>
        </w:rPr>
        <w:t>一、我方愿意遵守招标文件的各项规定，自愿参加投标，并已清楚招标文件的要求与规定，并严格按照招标文件的规定履行全部责任和义务。</w:t>
      </w:r>
    </w:p>
    <w:p w14:paraId="15B507A9">
      <w:pPr>
        <w:spacing w:before="162" w:line="303" w:lineRule="auto"/>
        <w:ind w:left="7" w:right="1029" w:firstLine="4"/>
        <w:rPr>
          <w:rFonts w:ascii="宋体" w:hAnsi="宋体" w:eastAsia="宋体" w:cs="宋体"/>
          <w:sz w:val="20"/>
          <w:szCs w:val="20"/>
        </w:rPr>
      </w:pPr>
      <w:r>
        <w:rPr>
          <w:rFonts w:ascii="宋体" w:hAnsi="宋体" w:eastAsia="宋体" w:cs="宋体"/>
          <w:spacing w:val="8"/>
          <w:sz w:val="20"/>
          <w:szCs w:val="20"/>
        </w:rPr>
        <w:t>二、我方已经详细地阅读并完全理解全部招标文件，包括澄清（如有）及参考文件，我方已完全清晰理</w:t>
      </w:r>
      <w:r>
        <w:rPr>
          <w:rFonts w:ascii="宋体" w:hAnsi="宋体" w:eastAsia="宋体" w:cs="宋体"/>
          <w:spacing w:val="5"/>
          <w:sz w:val="20"/>
          <w:szCs w:val="20"/>
        </w:rPr>
        <w:t>解招标文件的要求，不存在任何含糊不清和误解之处，同意放弃对这些文件所提出的异议和质疑的权利。</w:t>
      </w:r>
    </w:p>
    <w:p w14:paraId="2B4BEC6B">
      <w:pPr>
        <w:spacing w:before="161" w:line="226" w:lineRule="auto"/>
        <w:ind w:left="8"/>
        <w:rPr>
          <w:rFonts w:ascii="宋体" w:hAnsi="宋体" w:eastAsia="宋体" w:cs="宋体"/>
          <w:sz w:val="20"/>
          <w:szCs w:val="20"/>
        </w:rPr>
      </w:pPr>
      <w:r>
        <w:rPr>
          <w:rFonts w:ascii="宋体" w:hAnsi="宋体" w:eastAsia="宋体" w:cs="宋体"/>
          <w:spacing w:val="9"/>
          <w:sz w:val="20"/>
          <w:szCs w:val="20"/>
        </w:rPr>
        <w:t>三、我方同意提供招标文件要求的有关报价的一切资料。</w:t>
      </w:r>
    </w:p>
    <w:p w14:paraId="4C85D1A7">
      <w:pPr>
        <w:spacing w:before="164" w:line="226" w:lineRule="auto"/>
        <w:ind w:left="28"/>
        <w:rPr>
          <w:rFonts w:ascii="宋体" w:hAnsi="宋体" w:eastAsia="宋体" w:cs="宋体"/>
          <w:sz w:val="20"/>
          <w:szCs w:val="20"/>
        </w:rPr>
      </w:pPr>
      <w:r>
        <w:rPr>
          <w:rFonts w:ascii="宋体" w:hAnsi="宋体" w:eastAsia="宋体" w:cs="宋体"/>
          <w:spacing w:val="7"/>
          <w:sz w:val="20"/>
          <w:szCs w:val="20"/>
        </w:rPr>
        <w:t>四、我方理解招标人拒绝迟到的报价。</w:t>
      </w:r>
    </w:p>
    <w:p w14:paraId="2ADBF5D1">
      <w:pPr>
        <w:spacing w:before="162" w:line="327" w:lineRule="auto"/>
        <w:ind w:left="7" w:right="1026" w:firstLine="4"/>
        <w:rPr>
          <w:rFonts w:ascii="宋体" w:hAnsi="宋体" w:eastAsia="宋体" w:cs="宋体"/>
          <w:sz w:val="20"/>
          <w:szCs w:val="20"/>
        </w:rPr>
      </w:pPr>
      <w:r>
        <w:rPr>
          <w:rFonts w:ascii="宋体" w:hAnsi="宋体" w:eastAsia="宋体" w:cs="宋体"/>
          <w:spacing w:val="8"/>
          <w:sz w:val="20"/>
          <w:szCs w:val="20"/>
        </w:rPr>
        <w:t>五、我方提交的一切文件，无论是原件还是复印件均为准确、真实、有效、完整的，绝无任何虚假、伪</w:t>
      </w:r>
      <w:r>
        <w:rPr>
          <w:rFonts w:ascii="宋体" w:hAnsi="宋体" w:eastAsia="宋体" w:cs="宋体"/>
          <w:spacing w:val="5"/>
          <w:sz w:val="20"/>
          <w:szCs w:val="20"/>
        </w:rPr>
        <w:t>造或者夸大。我方在此郑重承诺：在本次投标活动中，如有违法、违规、弄虚作假行为，所造成的损失、</w:t>
      </w:r>
      <w:r>
        <w:rPr>
          <w:rFonts w:ascii="宋体" w:hAnsi="宋体" w:eastAsia="宋体" w:cs="宋体"/>
          <w:spacing w:val="8"/>
          <w:sz w:val="20"/>
          <w:szCs w:val="20"/>
        </w:rPr>
        <w:t>不良后果及法律责任，一律由我方承担。</w:t>
      </w:r>
    </w:p>
    <w:p w14:paraId="7C755603">
      <w:pPr>
        <w:spacing w:before="164" w:line="302" w:lineRule="auto"/>
        <w:ind w:left="2048" w:right="1907" w:hanging="2038"/>
        <w:rPr>
          <w:rFonts w:hint="eastAsia" w:ascii="宋体" w:hAnsi="宋体" w:eastAsia="宋体" w:cs="宋体"/>
          <w:sz w:val="20"/>
          <w:szCs w:val="20"/>
          <w:lang w:eastAsia="zh-CN"/>
        </w:rPr>
      </w:pPr>
      <w:r>
        <w:rPr>
          <w:rFonts w:ascii="宋体" w:hAnsi="宋体" w:eastAsia="宋体" w:cs="宋体"/>
          <w:spacing w:val="9"/>
          <w:sz w:val="20"/>
          <w:szCs w:val="20"/>
        </w:rPr>
        <w:t>六、如果我方提供的文件不真实，则完全同意认定为我方提供虚假材料，并同意</w:t>
      </w:r>
      <w:r>
        <w:rPr>
          <w:rFonts w:ascii="宋体" w:hAnsi="宋体" w:eastAsia="宋体" w:cs="宋体"/>
          <w:spacing w:val="8"/>
          <w:sz w:val="20"/>
          <w:szCs w:val="20"/>
        </w:rPr>
        <w:t>作相应处理。投标人名称（盖章</w:t>
      </w:r>
      <w:r>
        <w:rPr>
          <w:rFonts w:ascii="宋体" w:hAnsi="宋体" w:eastAsia="宋体" w:cs="宋体"/>
          <w:spacing w:val="7"/>
          <w:sz w:val="20"/>
          <w:szCs w:val="20"/>
        </w:rPr>
        <w:t>）：</w:t>
      </w:r>
    </w:p>
    <w:p w14:paraId="3A128FFB">
      <w:pPr>
        <w:spacing w:before="162" w:line="227" w:lineRule="auto"/>
        <w:ind w:left="2048"/>
        <w:rPr>
          <w:rFonts w:hint="eastAsia" w:ascii="宋体" w:hAnsi="宋体" w:eastAsia="宋体" w:cs="宋体"/>
          <w:sz w:val="20"/>
          <w:szCs w:val="20"/>
          <w:lang w:eastAsia="zh-CN"/>
        </w:rPr>
      </w:pPr>
      <w:r>
        <w:rPr>
          <w:rFonts w:ascii="宋体" w:hAnsi="宋体" w:eastAsia="宋体" w:cs="宋体"/>
          <w:spacing w:val="9"/>
          <w:sz w:val="20"/>
          <w:szCs w:val="20"/>
        </w:rPr>
        <w:t>投标人法定代表人（或授权代表）签字或盖章：</w:t>
      </w:r>
    </w:p>
    <w:p w14:paraId="3FD76280">
      <w:pPr>
        <w:spacing w:before="161" w:line="228" w:lineRule="auto"/>
        <w:ind w:left="2082"/>
        <w:rPr>
          <w:rFonts w:ascii="宋体" w:hAnsi="宋体" w:eastAsia="宋体" w:cs="宋体"/>
          <w:sz w:val="20"/>
          <w:szCs w:val="20"/>
        </w:rPr>
      </w:pPr>
      <w:r>
        <w:rPr>
          <w:rFonts w:ascii="宋体" w:hAnsi="宋体" w:eastAsia="宋体" w:cs="宋体"/>
          <w:spacing w:val="-6"/>
          <w:sz w:val="20"/>
          <w:szCs w:val="20"/>
        </w:rPr>
        <w:t>日期：</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年</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日</w:t>
      </w:r>
    </w:p>
    <w:p w14:paraId="5E3B19F2">
      <w:pPr>
        <w:spacing w:line="228" w:lineRule="auto"/>
        <w:rPr>
          <w:rFonts w:ascii="宋体" w:hAnsi="宋体" w:eastAsia="宋体" w:cs="宋体"/>
          <w:sz w:val="20"/>
          <w:szCs w:val="20"/>
        </w:rPr>
        <w:sectPr>
          <w:footerReference r:id="rId17" w:type="default"/>
          <w:pgSz w:w="11906" w:h="16839"/>
          <w:pgMar w:top="1431" w:right="5" w:bottom="1017" w:left="1418" w:header="0" w:footer="852" w:gutter="0"/>
          <w:pgNumType w:fmt="decimal"/>
          <w:cols w:space="720" w:num="1"/>
        </w:sectPr>
      </w:pPr>
    </w:p>
    <w:p w14:paraId="187E055A">
      <w:pPr>
        <w:keepNext w:val="0"/>
        <w:keepLines w:val="0"/>
        <w:pageBreakBefore w:val="0"/>
        <w:widowControl/>
        <w:kinsoku w:val="0"/>
        <w:wordWrap/>
        <w:overflowPunct/>
        <w:topLinePunct w:val="0"/>
        <w:autoSpaceDE w:val="0"/>
        <w:autoSpaceDN w:val="0"/>
        <w:bidi w:val="0"/>
        <w:adjustRightInd w:val="0"/>
        <w:snapToGrid w:val="0"/>
        <w:spacing w:line="360" w:lineRule="auto"/>
        <w:ind w:right="3608" w:firstLine="2517"/>
        <w:textAlignment w:val="baseline"/>
        <w:rPr>
          <w:rFonts w:ascii="宋体" w:hAnsi="宋体" w:eastAsia="宋体" w:cs="宋体"/>
          <w:sz w:val="20"/>
          <w:szCs w:val="20"/>
        </w:rPr>
      </w:pPr>
      <w:r>
        <w:rPr>
          <w:rFonts w:ascii="宋体" w:hAnsi="宋体" w:eastAsia="宋体" w:cs="宋体"/>
          <w:b/>
          <w:bCs/>
          <w:spacing w:val="-4"/>
          <w:sz w:val="30"/>
          <w:szCs w:val="30"/>
        </w:rPr>
        <w:t>3.法定代表人/负责人资格证明书</w:t>
      </w:r>
      <w:r>
        <w:rPr>
          <w:rFonts w:ascii="宋体" w:hAnsi="宋体" w:eastAsia="宋体" w:cs="宋体"/>
          <w:spacing w:val="8"/>
          <w:sz w:val="20"/>
          <w:szCs w:val="20"/>
        </w:rPr>
        <w:t>致：</w:t>
      </w:r>
      <w:r>
        <w:rPr>
          <w:rFonts w:hint="eastAsia" w:ascii="宋体" w:hAnsi="宋体" w:eastAsia="宋体" w:cs="宋体"/>
          <w:b/>
          <w:bCs/>
          <w:spacing w:val="8"/>
          <w:sz w:val="20"/>
          <w:szCs w:val="20"/>
          <w:u w:val="single" w:color="auto"/>
        </w:rPr>
        <w:t>广东省生殖医院</w:t>
      </w:r>
    </w:p>
    <w:p w14:paraId="38303151">
      <w:pPr>
        <w:keepNext w:val="0"/>
        <w:keepLines w:val="0"/>
        <w:pageBreakBefore w:val="0"/>
        <w:widowControl/>
        <w:tabs>
          <w:tab w:val="left" w:pos="3351"/>
        </w:tabs>
        <w:kinsoku w:val="0"/>
        <w:wordWrap/>
        <w:overflowPunct/>
        <w:topLinePunct w:val="0"/>
        <w:autoSpaceDE w:val="0"/>
        <w:autoSpaceDN w:val="0"/>
        <w:bidi w:val="0"/>
        <w:adjustRightInd w:val="0"/>
        <w:snapToGrid w:val="0"/>
        <w:spacing w:line="360" w:lineRule="auto"/>
        <w:ind w:left="1251"/>
        <w:textAlignment w:val="baseline"/>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4"/>
          <w:sz w:val="20"/>
          <w:szCs w:val="20"/>
        </w:rPr>
        <w:t>同志，现任我单位</w:t>
      </w:r>
      <w:r>
        <w:rPr>
          <w:rFonts w:ascii="宋体" w:hAnsi="宋体" w:eastAsia="宋体" w:cs="宋体"/>
          <w:spacing w:val="4"/>
          <w:sz w:val="20"/>
          <w:szCs w:val="20"/>
          <w:u w:val="none"/>
        </w:rPr>
        <w:t>职务</w:t>
      </w:r>
      <w:r>
        <w:rPr>
          <w:rFonts w:ascii="宋体" w:hAnsi="宋体" w:eastAsia="宋体" w:cs="宋体"/>
          <w:spacing w:val="4"/>
          <w:sz w:val="20"/>
          <w:szCs w:val="20"/>
        </w:rPr>
        <w:t>，为法定代表人，特此证明。</w:t>
      </w:r>
    </w:p>
    <w:p w14:paraId="4C9B1CAC">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2F8EC711">
      <w:pPr>
        <w:keepNext w:val="0"/>
        <w:keepLines w:val="0"/>
        <w:pageBreakBefore w:val="0"/>
        <w:widowControl/>
        <w:kinsoku w:val="0"/>
        <w:wordWrap/>
        <w:overflowPunct/>
        <w:topLinePunct w:val="0"/>
        <w:autoSpaceDE w:val="0"/>
        <w:autoSpaceDN w:val="0"/>
        <w:bidi w:val="0"/>
        <w:adjustRightInd w:val="0"/>
        <w:snapToGrid w:val="0"/>
        <w:spacing w:line="360" w:lineRule="auto"/>
        <w:ind w:left="208"/>
        <w:textAlignment w:val="baseline"/>
        <w:rPr>
          <w:rFonts w:ascii="宋体" w:hAnsi="宋体" w:eastAsia="宋体" w:cs="宋体"/>
          <w:sz w:val="20"/>
          <w:szCs w:val="20"/>
        </w:rPr>
      </w:pPr>
      <w:r>
        <w:rPr>
          <w:rFonts w:ascii="宋体" w:hAnsi="宋体" w:eastAsia="宋体" w:cs="宋体"/>
          <w:spacing w:val="2"/>
          <w:sz w:val="20"/>
          <w:szCs w:val="20"/>
        </w:rPr>
        <w:t>签发日期：年月日，有效期至年月日。</w:t>
      </w:r>
    </w:p>
    <w:p w14:paraId="67D70DB5">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0012DDC1">
      <w:pPr>
        <w:keepNext w:val="0"/>
        <w:keepLines w:val="0"/>
        <w:pageBreakBefore w:val="0"/>
        <w:widowControl/>
        <w:kinsoku w:val="0"/>
        <w:wordWrap/>
        <w:overflowPunct/>
        <w:topLinePunct w:val="0"/>
        <w:autoSpaceDE w:val="0"/>
        <w:autoSpaceDN w:val="0"/>
        <w:bidi w:val="0"/>
        <w:adjustRightInd w:val="0"/>
        <w:snapToGrid w:val="0"/>
        <w:spacing w:line="360" w:lineRule="auto"/>
        <w:ind w:left="210"/>
        <w:textAlignment w:val="baseline"/>
        <w:rPr>
          <w:rFonts w:ascii="宋体" w:hAnsi="宋体" w:eastAsia="宋体" w:cs="宋体"/>
          <w:sz w:val="20"/>
          <w:szCs w:val="20"/>
        </w:rPr>
      </w:pPr>
      <w:r>
        <w:rPr>
          <w:rFonts w:ascii="宋体" w:hAnsi="宋体" w:eastAsia="宋体" w:cs="宋体"/>
          <w:spacing w:val="11"/>
          <w:sz w:val="20"/>
          <w:szCs w:val="20"/>
        </w:rPr>
        <w:t>单位</w:t>
      </w:r>
      <w:r>
        <w:rPr>
          <w:rFonts w:ascii="宋体" w:hAnsi="宋体" w:eastAsia="宋体" w:cs="宋体"/>
          <w:spacing w:val="-13"/>
          <w:sz w:val="20"/>
          <w:szCs w:val="20"/>
        </w:rPr>
        <w:t>：（</w:t>
      </w:r>
      <w:r>
        <w:rPr>
          <w:rFonts w:ascii="宋体" w:hAnsi="宋体" w:eastAsia="宋体" w:cs="宋体"/>
          <w:spacing w:val="11"/>
          <w:sz w:val="20"/>
          <w:szCs w:val="20"/>
        </w:rPr>
        <w:t>盖章）</w:t>
      </w:r>
    </w:p>
    <w:p w14:paraId="2C9F60F5">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0E051B47">
      <w:pPr>
        <w:keepNext w:val="0"/>
        <w:keepLines w:val="0"/>
        <w:pageBreakBefore w:val="0"/>
        <w:widowControl/>
        <w:kinsoku w:val="0"/>
        <w:wordWrap/>
        <w:overflowPunct/>
        <w:topLinePunct w:val="0"/>
        <w:autoSpaceDE w:val="0"/>
        <w:autoSpaceDN w:val="0"/>
        <w:bidi w:val="0"/>
        <w:adjustRightInd w:val="0"/>
        <w:snapToGrid w:val="0"/>
        <w:spacing w:line="360" w:lineRule="auto"/>
        <w:ind w:left="225"/>
        <w:textAlignment w:val="baseline"/>
        <w:rPr>
          <w:rFonts w:ascii="宋体" w:hAnsi="宋体" w:eastAsia="宋体" w:cs="宋体"/>
          <w:sz w:val="20"/>
          <w:szCs w:val="20"/>
        </w:rPr>
      </w:pPr>
      <w:r>
        <w:rPr>
          <w:rFonts w:ascii="宋体" w:hAnsi="宋体" w:eastAsia="宋体" w:cs="宋体"/>
          <w:spacing w:val="5"/>
          <w:sz w:val="20"/>
          <w:szCs w:val="20"/>
        </w:rPr>
        <w:t>附：法定代表人性别：年龄：身份证号码：</w:t>
      </w:r>
    </w:p>
    <w:p w14:paraId="47D299EE">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754301EF">
      <w:pPr>
        <w:keepNext w:val="0"/>
        <w:keepLines w:val="0"/>
        <w:pageBreakBefore w:val="0"/>
        <w:widowControl/>
        <w:kinsoku w:val="0"/>
        <w:wordWrap/>
        <w:overflowPunct/>
        <w:topLinePunct w:val="0"/>
        <w:autoSpaceDE w:val="0"/>
        <w:autoSpaceDN w:val="0"/>
        <w:bidi w:val="0"/>
        <w:adjustRightInd w:val="0"/>
        <w:snapToGrid w:val="0"/>
        <w:spacing w:line="360" w:lineRule="auto"/>
        <w:ind w:left="209"/>
        <w:textAlignment w:val="baseline"/>
        <w:rPr>
          <w:rFonts w:ascii="宋体" w:hAnsi="宋体" w:eastAsia="宋体" w:cs="宋体"/>
          <w:sz w:val="20"/>
          <w:szCs w:val="20"/>
        </w:rPr>
      </w:pPr>
      <w:r>
        <w:rPr>
          <w:rFonts w:ascii="宋体" w:hAnsi="宋体" w:eastAsia="宋体" w:cs="宋体"/>
          <w:spacing w:val="5"/>
          <w:sz w:val="20"/>
          <w:szCs w:val="20"/>
        </w:rPr>
        <w:t>联系电话：</w:t>
      </w:r>
    </w:p>
    <w:p w14:paraId="1DAD22B6">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3DA11AA1">
      <w:pPr>
        <w:keepNext w:val="0"/>
        <w:keepLines w:val="0"/>
        <w:pageBreakBefore w:val="0"/>
        <w:widowControl/>
        <w:kinsoku w:val="0"/>
        <w:wordWrap/>
        <w:overflowPunct/>
        <w:topLinePunct w:val="0"/>
        <w:autoSpaceDE w:val="0"/>
        <w:autoSpaceDN w:val="0"/>
        <w:bidi w:val="0"/>
        <w:adjustRightInd w:val="0"/>
        <w:snapToGrid w:val="0"/>
        <w:spacing w:line="360" w:lineRule="auto"/>
        <w:ind w:left="213"/>
        <w:textAlignment w:val="baseline"/>
        <w:rPr>
          <w:rFonts w:ascii="宋体" w:hAnsi="宋体" w:eastAsia="宋体" w:cs="宋体"/>
          <w:spacing w:val="6"/>
          <w:sz w:val="20"/>
          <w:szCs w:val="20"/>
        </w:rPr>
      </w:pPr>
      <w:r>
        <w:rPr>
          <w:rFonts w:ascii="宋体" w:hAnsi="宋体" w:eastAsia="宋体" w:cs="宋体"/>
          <w:spacing w:val="6"/>
          <w:sz w:val="20"/>
          <w:szCs w:val="20"/>
        </w:rPr>
        <w:t>统一社会信用代码：</w:t>
      </w:r>
    </w:p>
    <w:p w14:paraId="07731681">
      <w:pPr>
        <w:keepNext w:val="0"/>
        <w:keepLines w:val="0"/>
        <w:pageBreakBefore w:val="0"/>
        <w:widowControl/>
        <w:kinsoku w:val="0"/>
        <w:wordWrap/>
        <w:overflowPunct/>
        <w:topLinePunct w:val="0"/>
        <w:autoSpaceDE w:val="0"/>
        <w:autoSpaceDN w:val="0"/>
        <w:bidi w:val="0"/>
        <w:adjustRightInd w:val="0"/>
        <w:snapToGrid w:val="0"/>
        <w:spacing w:line="360" w:lineRule="auto"/>
        <w:ind w:left="213"/>
        <w:textAlignment w:val="baseline"/>
      </w:pPr>
      <w:r>
        <w:rPr>
          <w:rFonts w:ascii="宋体" w:hAnsi="宋体" w:eastAsia="宋体" w:cs="宋体"/>
          <w:spacing w:val="6"/>
          <w:sz w:val="20"/>
          <w:szCs w:val="20"/>
        </w:rPr>
        <w:t>企业性质：</w:t>
      </w:r>
    </w:p>
    <w:p w14:paraId="64C02174">
      <w:pPr>
        <w:keepNext w:val="0"/>
        <w:keepLines w:val="0"/>
        <w:pageBreakBefore w:val="0"/>
        <w:widowControl/>
        <w:kinsoku w:val="0"/>
        <w:wordWrap/>
        <w:overflowPunct/>
        <w:topLinePunct w:val="0"/>
        <w:autoSpaceDE w:val="0"/>
        <w:autoSpaceDN w:val="0"/>
        <w:bidi w:val="0"/>
        <w:adjustRightInd w:val="0"/>
        <w:snapToGrid w:val="0"/>
        <w:spacing w:line="360" w:lineRule="auto"/>
        <w:ind w:left="210"/>
        <w:textAlignment w:val="baseline"/>
        <w:rPr>
          <w:rFonts w:ascii="宋体" w:hAnsi="宋体" w:eastAsia="宋体" w:cs="宋体"/>
          <w:sz w:val="20"/>
          <w:szCs w:val="20"/>
        </w:rPr>
      </w:pPr>
      <w:r>
        <w:rPr>
          <w:rFonts w:ascii="宋体" w:hAnsi="宋体" w:eastAsia="宋体" w:cs="宋体"/>
          <w:spacing w:val="5"/>
          <w:sz w:val="20"/>
          <w:szCs w:val="20"/>
        </w:rPr>
        <w:t>经营范围：</w:t>
      </w:r>
    </w:p>
    <w:p w14:paraId="0DA1A729">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218" w:firstLineChars="100"/>
        <w:textAlignment w:val="baseline"/>
        <w:rPr>
          <w:rFonts w:ascii="宋体" w:hAnsi="宋体" w:eastAsia="宋体" w:cs="宋体"/>
          <w:sz w:val="20"/>
          <w:szCs w:val="20"/>
        </w:rPr>
      </w:pPr>
      <w:r>
        <w:rPr>
          <w:rFonts w:ascii="宋体" w:hAnsi="宋体" w:eastAsia="宋体" w:cs="宋体"/>
          <w:spacing w:val="9"/>
          <w:sz w:val="20"/>
          <w:szCs w:val="20"/>
        </w:rPr>
        <w:t>说明：1.法定代表人为企业事业单位、国家机关、社会团体的主要行政负责人。</w:t>
      </w:r>
    </w:p>
    <w:p w14:paraId="7D2E09E8">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1BFB08B3">
      <w:pPr>
        <w:keepNext w:val="0"/>
        <w:keepLines w:val="0"/>
        <w:pageBreakBefore w:val="0"/>
        <w:widowControl/>
        <w:kinsoku w:val="0"/>
        <w:wordWrap/>
        <w:overflowPunct/>
        <w:topLinePunct w:val="0"/>
        <w:autoSpaceDE w:val="0"/>
        <w:autoSpaceDN w:val="0"/>
        <w:bidi w:val="0"/>
        <w:adjustRightInd w:val="0"/>
        <w:snapToGrid w:val="0"/>
        <w:spacing w:line="360" w:lineRule="auto"/>
        <w:ind w:left="631" w:firstLine="210" w:firstLineChars="100"/>
        <w:textAlignment w:val="baseline"/>
        <w:rPr>
          <w:rFonts w:ascii="宋体" w:hAnsi="宋体" w:eastAsia="宋体" w:cs="宋体"/>
          <w:sz w:val="20"/>
          <w:szCs w:val="20"/>
        </w:rPr>
      </w:pPr>
      <w:r>
        <w:pict>
          <v:shape id="_x0000_s1028" o:spid="_x0000_s1028" o:spt="202" type="#_x0000_t202" style="position:absolute;left:0pt;margin-left:259.25pt;margin-top:37.45pt;height:131.8pt;width:200.65pt;z-index:251679744;mso-width-relative:page;mso-height-relative:page;" filled="f" stroked="f" coordsize="21600,21600">
            <v:path/>
            <v:fill on="f" focussize="0,0"/>
            <v:stroke on="f"/>
            <v:imagedata o:title=""/>
            <o:lock v:ext="edit" aspectratio="f"/>
            <v:textbox inset="0mm,0mm,0mm,0mm">
              <w:txbxContent>
                <w:p w14:paraId="55EA8878">
                  <w:pPr>
                    <w:spacing w:line="20" w:lineRule="exact"/>
                  </w:pPr>
                </w:p>
                <w:tbl>
                  <w:tblPr>
                    <w:tblStyle w:val="8"/>
                    <w:tblW w:w="3962"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962"/>
                  </w:tblGrid>
                  <w:tr w14:paraId="64861D2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75" w:hRule="atLeast"/>
                    </w:trPr>
                    <w:tc>
                      <w:tcPr>
                        <w:tcW w:w="3962" w:type="dxa"/>
                        <w:vAlign w:val="top"/>
                      </w:tcPr>
                      <w:p w14:paraId="38E5BE9A">
                        <w:pPr>
                          <w:spacing w:line="267" w:lineRule="auto"/>
                          <w:rPr>
                            <w:rFonts w:ascii="Arial"/>
                            <w:sz w:val="21"/>
                          </w:rPr>
                        </w:pPr>
                      </w:p>
                      <w:p w14:paraId="1377C69D">
                        <w:pPr>
                          <w:spacing w:line="267" w:lineRule="auto"/>
                          <w:rPr>
                            <w:rFonts w:ascii="Arial"/>
                            <w:sz w:val="21"/>
                          </w:rPr>
                        </w:pPr>
                      </w:p>
                      <w:p w14:paraId="0F559F3C">
                        <w:pPr>
                          <w:spacing w:line="267" w:lineRule="auto"/>
                          <w:rPr>
                            <w:rFonts w:ascii="Arial"/>
                            <w:sz w:val="21"/>
                          </w:rPr>
                        </w:pPr>
                      </w:p>
                      <w:p w14:paraId="4CB119B8">
                        <w:pPr>
                          <w:pStyle w:val="9"/>
                          <w:spacing w:before="65" w:line="228" w:lineRule="auto"/>
                          <w:ind w:left="1459"/>
                        </w:pPr>
                        <w:r>
                          <w:rPr>
                            <w:spacing w:val="7"/>
                          </w:rPr>
                          <w:t>法定代表人</w:t>
                        </w:r>
                      </w:p>
                      <w:p w14:paraId="6F874E32">
                        <w:pPr>
                          <w:pStyle w:val="9"/>
                          <w:spacing w:before="24" w:line="228" w:lineRule="auto"/>
                          <w:ind w:left="363"/>
                        </w:pPr>
                        <w:r>
                          <w:rPr>
                            <w:spacing w:val="9"/>
                          </w:rPr>
                          <w:t>居民身份证复印件（正面）粘贴处</w:t>
                        </w:r>
                      </w:p>
                    </w:tc>
                  </w:tr>
                </w:tbl>
                <w:p w14:paraId="03972CCD">
                  <w:pPr>
                    <w:pStyle w:val="2"/>
                  </w:pPr>
                </w:p>
              </w:txbxContent>
            </v:textbox>
          </v:shape>
        </w:pict>
      </w:r>
      <w:r>
        <w:rPr>
          <w:rFonts w:ascii="宋体" w:hAnsi="宋体" w:eastAsia="宋体" w:cs="宋体"/>
          <w:spacing w:val="9"/>
          <w:sz w:val="20"/>
          <w:szCs w:val="20"/>
        </w:rPr>
        <w:t>2.内容必须填写真实、清楚、涂改无效，不得</w:t>
      </w:r>
      <w:r>
        <w:rPr>
          <w:rFonts w:ascii="宋体" w:hAnsi="宋体" w:eastAsia="宋体" w:cs="宋体"/>
          <w:spacing w:val="8"/>
          <w:sz w:val="20"/>
          <w:szCs w:val="20"/>
        </w:rPr>
        <w:t>转让、买卖。</w:t>
      </w:r>
    </w:p>
    <w:p w14:paraId="4E870D09">
      <w:pPr>
        <w:spacing w:before="210"/>
      </w:pPr>
    </w:p>
    <w:tbl>
      <w:tblPr>
        <w:tblStyle w:val="8"/>
        <w:tblW w:w="4435" w:type="dxa"/>
        <w:tblInd w:w="34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435"/>
      </w:tblGrid>
      <w:tr w14:paraId="38E7C01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83" w:hRule="atLeast"/>
        </w:trPr>
        <w:tc>
          <w:tcPr>
            <w:tcW w:w="4435" w:type="dxa"/>
            <w:vAlign w:val="top"/>
          </w:tcPr>
          <w:p w14:paraId="6D43475F">
            <w:pPr>
              <w:spacing w:line="267" w:lineRule="auto"/>
              <w:rPr>
                <w:rFonts w:ascii="Arial"/>
                <w:sz w:val="21"/>
              </w:rPr>
            </w:pPr>
          </w:p>
          <w:p w14:paraId="33E2C0B4">
            <w:pPr>
              <w:spacing w:line="267" w:lineRule="auto"/>
              <w:rPr>
                <w:rFonts w:ascii="Arial"/>
                <w:sz w:val="21"/>
              </w:rPr>
            </w:pPr>
          </w:p>
          <w:p w14:paraId="0174193E">
            <w:pPr>
              <w:spacing w:line="267" w:lineRule="auto"/>
              <w:rPr>
                <w:rFonts w:ascii="Arial"/>
                <w:sz w:val="21"/>
              </w:rPr>
            </w:pPr>
          </w:p>
          <w:p w14:paraId="46070F63">
            <w:pPr>
              <w:pStyle w:val="9"/>
              <w:spacing w:before="65" w:line="228" w:lineRule="auto"/>
              <w:ind w:left="1695"/>
            </w:pPr>
            <w:r>
              <w:rPr>
                <w:spacing w:val="7"/>
              </w:rPr>
              <w:t>法定代表人</w:t>
            </w:r>
          </w:p>
          <w:p w14:paraId="332A716E">
            <w:pPr>
              <w:pStyle w:val="9"/>
              <w:spacing w:before="24" w:line="228" w:lineRule="auto"/>
              <w:ind w:left="647"/>
            </w:pPr>
            <w:r>
              <w:rPr>
                <w:spacing w:val="9"/>
              </w:rPr>
              <w:t>居民身份证复印件（正面）粘贴处</w:t>
            </w:r>
          </w:p>
        </w:tc>
      </w:tr>
    </w:tbl>
    <w:p w14:paraId="22A33C89">
      <w:pPr>
        <w:pStyle w:val="2"/>
      </w:pPr>
    </w:p>
    <w:p w14:paraId="0EC1D1A1">
      <w:pPr>
        <w:sectPr>
          <w:footerReference r:id="rId18" w:type="default"/>
          <w:pgSz w:w="11906" w:h="16839"/>
          <w:pgMar w:top="1431" w:right="5" w:bottom="1018" w:left="1426" w:header="0" w:footer="852" w:gutter="0"/>
          <w:pgNumType w:fmt="decimal"/>
          <w:cols w:space="720" w:num="1"/>
        </w:sectPr>
      </w:pPr>
    </w:p>
    <w:p w14:paraId="4365CA33">
      <w:pPr>
        <w:spacing w:before="59" w:line="219" w:lineRule="auto"/>
        <w:ind w:left="3338"/>
        <w:rPr>
          <w:rFonts w:ascii="宋体" w:hAnsi="宋体" w:eastAsia="宋体" w:cs="宋体"/>
          <w:sz w:val="30"/>
          <w:szCs w:val="30"/>
        </w:rPr>
      </w:pPr>
      <w:r>
        <w:rPr>
          <w:rFonts w:ascii="宋体" w:hAnsi="宋体" w:eastAsia="宋体" w:cs="宋体"/>
          <w:b/>
          <w:bCs/>
          <w:spacing w:val="-4"/>
          <w:sz w:val="30"/>
          <w:szCs w:val="30"/>
        </w:rPr>
        <w:t>4.法定代表人授权书</w:t>
      </w:r>
    </w:p>
    <w:p w14:paraId="729DAD08">
      <w:pPr>
        <w:pStyle w:val="2"/>
        <w:spacing w:line="285" w:lineRule="auto"/>
      </w:pPr>
    </w:p>
    <w:p w14:paraId="5D11B903">
      <w:pPr>
        <w:pStyle w:val="2"/>
        <w:spacing w:line="285" w:lineRule="auto"/>
      </w:pPr>
    </w:p>
    <w:p w14:paraId="7FD34C4C">
      <w:pPr>
        <w:spacing w:before="78" w:line="198" w:lineRule="auto"/>
        <w:rPr>
          <w:rFonts w:hint="default" w:ascii="宋体" w:hAnsi="宋体" w:eastAsia="宋体" w:cs="宋体"/>
          <w:sz w:val="20"/>
          <w:szCs w:val="20"/>
          <w:lang w:val="en-US" w:eastAsia="zh-CN"/>
        </w:rPr>
      </w:pPr>
      <w:r>
        <w:rPr>
          <w:rFonts w:ascii="宋体" w:hAnsi="宋体" w:eastAsia="宋体" w:cs="宋体"/>
          <w:spacing w:val="4"/>
          <w:sz w:val="20"/>
          <w:szCs w:val="20"/>
        </w:rPr>
        <w:t>致</w:t>
      </w:r>
      <w:r>
        <w:rPr>
          <w:rFonts w:ascii="宋体" w:hAnsi="宋体" w:eastAsia="宋体" w:cs="宋体"/>
          <w:spacing w:val="4"/>
          <w:sz w:val="24"/>
          <w:szCs w:val="24"/>
        </w:rPr>
        <w:t>:</w:t>
      </w:r>
      <w:r>
        <w:rPr>
          <w:rFonts w:hint="eastAsia" w:ascii="宋体" w:hAnsi="宋体" w:eastAsia="宋体" w:cs="宋体"/>
          <w:b/>
          <w:bCs/>
          <w:spacing w:val="4"/>
          <w:sz w:val="20"/>
          <w:szCs w:val="20"/>
          <w:u w:val="single" w:color="auto"/>
          <w:lang w:val="en-US" w:eastAsia="zh-CN"/>
        </w:rPr>
        <w:t>广东省生殖医院</w:t>
      </w:r>
    </w:p>
    <w:p w14:paraId="711F2311">
      <w:pPr>
        <w:pStyle w:val="2"/>
        <w:spacing w:line="287" w:lineRule="auto"/>
      </w:pPr>
    </w:p>
    <w:p w14:paraId="2523AEFF">
      <w:pPr>
        <w:pStyle w:val="2"/>
        <w:spacing w:line="288" w:lineRule="auto"/>
      </w:pPr>
    </w:p>
    <w:p w14:paraId="4B6F0C32">
      <w:pPr>
        <w:spacing w:before="65" w:line="496" w:lineRule="auto"/>
        <w:ind w:left="176" w:right="1095" w:firstLine="349"/>
        <w:jc w:val="both"/>
        <w:rPr>
          <w:rFonts w:ascii="宋体" w:hAnsi="宋体" w:eastAsia="宋体" w:cs="宋体"/>
          <w:sz w:val="20"/>
          <w:szCs w:val="20"/>
        </w:rPr>
      </w:pPr>
      <w:r>
        <w:rPr>
          <w:rFonts w:ascii="宋体" w:hAnsi="宋体" w:eastAsia="宋体" w:cs="宋体"/>
          <w:spacing w:val="6"/>
          <w:sz w:val="20"/>
          <w:szCs w:val="20"/>
        </w:rPr>
        <w:t>本授权书声明：是注册于（国家或地区）的</w:t>
      </w:r>
      <w:r>
        <w:rPr>
          <w:rFonts w:ascii="宋体" w:hAnsi="宋体" w:eastAsia="宋体" w:cs="宋体"/>
          <w:spacing w:val="5"/>
          <w:sz w:val="20"/>
          <w:szCs w:val="20"/>
        </w:rPr>
        <w:t>（投标人名称）的</w:t>
      </w:r>
      <w:r>
        <w:rPr>
          <w:rFonts w:ascii="宋体" w:hAnsi="宋体" w:eastAsia="宋体" w:cs="宋体"/>
          <w:spacing w:val="9"/>
          <w:sz w:val="20"/>
          <w:szCs w:val="20"/>
        </w:rPr>
        <w:t>法定代表人，现任职务。在项目招标[项目编号为：</w:t>
      </w:r>
      <w:r>
        <w:rPr>
          <w:rFonts w:hint="eastAsia" w:ascii="宋体" w:hAnsi="宋体" w:eastAsia="宋体" w:cs="宋体"/>
          <w:spacing w:val="9"/>
          <w:sz w:val="20"/>
          <w:szCs w:val="20"/>
          <w:lang w:eastAsia="zh-CN"/>
        </w:rPr>
        <w:t>XC-2025-001</w:t>
      </w:r>
      <w:r>
        <w:rPr>
          <w:rFonts w:ascii="宋体" w:hAnsi="宋体" w:eastAsia="宋体" w:cs="宋体"/>
          <w:spacing w:val="9"/>
          <w:sz w:val="20"/>
          <w:szCs w:val="20"/>
        </w:rPr>
        <w:t>]的投标和</w:t>
      </w:r>
      <w:r>
        <w:rPr>
          <w:rFonts w:ascii="宋体" w:hAnsi="宋体" w:eastAsia="宋体" w:cs="宋体"/>
          <w:spacing w:val="8"/>
          <w:sz w:val="20"/>
          <w:szCs w:val="20"/>
        </w:rPr>
        <w:t>合同执行过程中，现授权（姓名、职务）作为我公司的全权代表，以我方的名义处理一</w:t>
      </w:r>
      <w:r>
        <w:rPr>
          <w:rFonts w:ascii="宋体" w:hAnsi="宋体" w:eastAsia="宋体" w:cs="宋体"/>
          <w:spacing w:val="7"/>
          <w:sz w:val="20"/>
          <w:szCs w:val="20"/>
        </w:rPr>
        <w:t>切与之有关</w:t>
      </w:r>
      <w:r>
        <w:rPr>
          <w:rFonts w:ascii="宋体" w:hAnsi="宋体" w:eastAsia="宋体" w:cs="宋体"/>
          <w:spacing w:val="5"/>
          <w:sz w:val="20"/>
          <w:szCs w:val="20"/>
        </w:rPr>
        <w:t>的事宜。</w:t>
      </w:r>
    </w:p>
    <w:p w14:paraId="25B72A5A">
      <w:pPr>
        <w:pStyle w:val="2"/>
        <w:spacing w:line="374" w:lineRule="auto"/>
      </w:pPr>
    </w:p>
    <w:p w14:paraId="632CFF2B">
      <w:pPr>
        <w:spacing w:before="65" w:line="227" w:lineRule="auto"/>
        <w:ind w:left="569"/>
        <w:rPr>
          <w:rFonts w:ascii="宋体" w:hAnsi="宋体" w:eastAsia="宋体" w:cs="宋体"/>
          <w:sz w:val="20"/>
          <w:szCs w:val="20"/>
        </w:rPr>
      </w:pPr>
      <w:r>
        <w:rPr>
          <w:rFonts w:ascii="宋体" w:hAnsi="宋体" w:eastAsia="宋体" w:cs="宋体"/>
          <w:spacing w:val="4"/>
          <w:sz w:val="20"/>
          <w:szCs w:val="20"/>
        </w:rPr>
        <w:t>本授权书签发日期：年月日，有效期至</w:t>
      </w:r>
      <w:r>
        <w:rPr>
          <w:rFonts w:hint="eastAsia" w:ascii="宋体" w:hAnsi="宋体" w:eastAsia="宋体" w:cs="宋体"/>
          <w:spacing w:val="4"/>
          <w:sz w:val="20"/>
          <w:szCs w:val="20"/>
          <w:lang w:val="en-US" w:eastAsia="zh-CN"/>
        </w:rPr>
        <w:t xml:space="preserve">     </w:t>
      </w:r>
      <w:r>
        <w:rPr>
          <w:rFonts w:ascii="宋体" w:hAnsi="宋体" w:eastAsia="宋体" w:cs="宋体"/>
          <w:spacing w:val="4"/>
          <w:sz w:val="20"/>
          <w:szCs w:val="20"/>
        </w:rPr>
        <w:t>年</w:t>
      </w:r>
      <w:r>
        <w:rPr>
          <w:rFonts w:hint="eastAsia" w:ascii="宋体" w:hAnsi="宋体" w:eastAsia="宋体" w:cs="宋体"/>
          <w:spacing w:val="4"/>
          <w:sz w:val="20"/>
          <w:szCs w:val="20"/>
          <w:lang w:val="en-US" w:eastAsia="zh-CN"/>
        </w:rPr>
        <w:t xml:space="preserve">       </w:t>
      </w:r>
      <w:r>
        <w:rPr>
          <w:rFonts w:ascii="宋体" w:hAnsi="宋体" w:eastAsia="宋体" w:cs="宋体"/>
          <w:spacing w:val="4"/>
          <w:sz w:val="20"/>
          <w:szCs w:val="20"/>
        </w:rPr>
        <w:t>月</w:t>
      </w:r>
      <w:r>
        <w:rPr>
          <w:rFonts w:hint="eastAsia" w:ascii="宋体" w:hAnsi="宋体" w:eastAsia="宋体" w:cs="宋体"/>
          <w:spacing w:val="4"/>
          <w:sz w:val="20"/>
          <w:szCs w:val="20"/>
          <w:lang w:val="en-US" w:eastAsia="zh-CN"/>
        </w:rPr>
        <w:t xml:space="preserve">       </w:t>
      </w:r>
      <w:r>
        <w:rPr>
          <w:rFonts w:ascii="宋体" w:hAnsi="宋体" w:eastAsia="宋体" w:cs="宋体"/>
          <w:spacing w:val="4"/>
          <w:sz w:val="20"/>
          <w:szCs w:val="20"/>
        </w:rPr>
        <w:t>日，特此声明。</w:t>
      </w:r>
    </w:p>
    <w:p w14:paraId="4F1F75C2">
      <w:pPr>
        <w:pStyle w:val="2"/>
        <w:spacing w:line="302" w:lineRule="auto"/>
      </w:pPr>
    </w:p>
    <w:p w14:paraId="405AB81A">
      <w:pPr>
        <w:pStyle w:val="2"/>
        <w:spacing w:line="302" w:lineRule="auto"/>
      </w:pPr>
    </w:p>
    <w:p w14:paraId="267F21C3">
      <w:pPr>
        <w:pStyle w:val="2"/>
        <w:spacing w:line="303" w:lineRule="auto"/>
      </w:pPr>
    </w:p>
    <w:p w14:paraId="03417D09">
      <w:pPr>
        <w:spacing w:before="65" w:line="493" w:lineRule="auto"/>
        <w:ind w:left="4598" w:right="4258" w:firstLine="2"/>
        <w:rPr>
          <w:rFonts w:ascii="宋体" w:hAnsi="宋体" w:eastAsia="宋体" w:cs="宋体"/>
          <w:sz w:val="20"/>
          <w:szCs w:val="20"/>
        </w:rPr>
      </w:pPr>
      <w:r>
        <w:rPr>
          <w:rFonts w:ascii="宋体" w:hAnsi="宋体" w:eastAsia="宋体" w:cs="宋体"/>
          <w:spacing w:val="7"/>
          <w:sz w:val="20"/>
          <w:szCs w:val="20"/>
        </w:rPr>
        <w:t>投标人（公章</w:t>
      </w:r>
      <w:r>
        <w:rPr>
          <w:rFonts w:ascii="宋体" w:hAnsi="宋体" w:eastAsia="宋体" w:cs="宋体"/>
          <w:spacing w:val="-15"/>
          <w:sz w:val="20"/>
          <w:szCs w:val="20"/>
        </w:rPr>
        <w:t>）：</w:t>
      </w:r>
      <w:r>
        <w:rPr>
          <w:rFonts w:ascii="宋体" w:hAnsi="宋体" w:eastAsia="宋体" w:cs="宋体"/>
          <w:sz w:val="20"/>
          <w:szCs w:val="20"/>
        </w:rPr>
        <w:t>地址：</w:t>
      </w:r>
    </w:p>
    <w:p w14:paraId="2ECCC2A8">
      <w:pPr>
        <w:spacing w:before="22" w:line="488" w:lineRule="auto"/>
        <w:ind w:left="4599" w:right="3206"/>
        <w:rPr>
          <w:rFonts w:ascii="宋体" w:hAnsi="宋体" w:eastAsia="宋体" w:cs="宋体"/>
          <w:sz w:val="20"/>
          <w:szCs w:val="20"/>
        </w:rPr>
      </w:pPr>
      <w:r>
        <w:pict>
          <v:shape id="_x0000_s1029" o:spid="_x0000_s1029" o:spt="202" type="#_x0000_t202" style="position:absolute;left:0pt;margin-left:21.9pt;margin-top:72.4pt;height:135.15pt;width:200.6pt;z-index:251680768;mso-width-relative:page;mso-height-relative:page;" filled="f" stroked="f" coordsize="21600,21600">
            <v:path/>
            <v:fill on="f" focussize="0,0"/>
            <v:stroke on="f"/>
            <v:imagedata o:title=""/>
            <o:lock v:ext="edit" aspectratio="f"/>
            <v:textbox inset="0mm,0mm,0mm,0mm">
              <w:txbxContent>
                <w:p w14:paraId="11E386F1">
                  <w:pPr>
                    <w:spacing w:line="20" w:lineRule="exact"/>
                  </w:pPr>
                </w:p>
                <w:tbl>
                  <w:tblPr>
                    <w:tblStyle w:val="8"/>
                    <w:tblW w:w="3961"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961"/>
                  </w:tblGrid>
                  <w:tr w14:paraId="2A6FB56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42" w:hRule="atLeast"/>
                    </w:trPr>
                    <w:tc>
                      <w:tcPr>
                        <w:tcW w:w="3961" w:type="dxa"/>
                        <w:vAlign w:val="top"/>
                      </w:tcPr>
                      <w:p w14:paraId="0B8924C5">
                        <w:pPr>
                          <w:spacing w:line="267" w:lineRule="auto"/>
                          <w:rPr>
                            <w:rFonts w:ascii="Arial"/>
                            <w:sz w:val="21"/>
                          </w:rPr>
                        </w:pPr>
                      </w:p>
                      <w:p w14:paraId="3033D632">
                        <w:pPr>
                          <w:spacing w:line="267" w:lineRule="auto"/>
                          <w:rPr>
                            <w:rFonts w:ascii="Arial"/>
                            <w:sz w:val="21"/>
                          </w:rPr>
                        </w:pPr>
                      </w:p>
                      <w:p w14:paraId="7CA31734">
                        <w:pPr>
                          <w:spacing w:line="267" w:lineRule="auto"/>
                          <w:rPr>
                            <w:rFonts w:ascii="Arial"/>
                            <w:sz w:val="21"/>
                          </w:rPr>
                        </w:pPr>
                      </w:p>
                      <w:p w14:paraId="1052E904">
                        <w:pPr>
                          <w:pStyle w:val="9"/>
                          <w:spacing w:before="65" w:line="228" w:lineRule="auto"/>
                          <w:ind w:left="1563"/>
                        </w:pPr>
                        <w:r>
                          <w:rPr>
                            <w:spacing w:val="7"/>
                          </w:rPr>
                          <w:t>授权代表</w:t>
                        </w:r>
                      </w:p>
                      <w:p w14:paraId="528A002B">
                        <w:pPr>
                          <w:pStyle w:val="9"/>
                          <w:spacing w:before="24" w:line="228" w:lineRule="auto"/>
                          <w:ind w:left="411"/>
                        </w:pPr>
                        <w:r>
                          <w:rPr>
                            <w:spacing w:val="9"/>
                          </w:rPr>
                          <w:t>居民身份证复印件（正面）粘贴处</w:t>
                        </w:r>
                      </w:p>
                    </w:tc>
                  </w:tr>
                </w:tbl>
                <w:p w14:paraId="0F9E5CF9">
                  <w:pPr>
                    <w:pStyle w:val="2"/>
                  </w:pPr>
                </w:p>
              </w:txbxContent>
            </v:textbox>
          </v:shape>
        </w:pict>
      </w:r>
      <w:r>
        <w:rPr>
          <w:rFonts w:ascii="宋体" w:hAnsi="宋体" w:eastAsia="宋体" w:cs="宋体"/>
          <w:spacing w:val="9"/>
          <w:sz w:val="20"/>
          <w:szCs w:val="20"/>
        </w:rPr>
        <w:t>法定代表人（签字或盖章</w:t>
      </w:r>
      <w:r>
        <w:rPr>
          <w:rFonts w:ascii="宋体" w:hAnsi="宋体" w:eastAsia="宋体" w:cs="宋体"/>
          <w:spacing w:val="-17"/>
          <w:sz w:val="20"/>
          <w:szCs w:val="20"/>
        </w:rPr>
        <w:t>）：</w:t>
      </w:r>
      <w:r>
        <w:rPr>
          <w:rFonts w:ascii="宋体" w:hAnsi="宋体" w:eastAsia="宋体" w:cs="宋体"/>
          <w:spacing w:val="-1"/>
          <w:sz w:val="20"/>
          <w:szCs w:val="20"/>
        </w:rPr>
        <w:t>职务：</w:t>
      </w:r>
    </w:p>
    <w:p w14:paraId="6B83AD80">
      <w:pPr>
        <w:spacing w:before="145"/>
      </w:pPr>
    </w:p>
    <w:tbl>
      <w:tblPr>
        <w:tblStyle w:val="8"/>
        <w:tblW w:w="3962" w:type="dxa"/>
        <w:tblInd w:w="48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962"/>
      </w:tblGrid>
      <w:tr w14:paraId="5FAB337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43" w:hRule="atLeast"/>
        </w:trPr>
        <w:tc>
          <w:tcPr>
            <w:tcW w:w="3962" w:type="dxa"/>
            <w:vAlign w:val="top"/>
          </w:tcPr>
          <w:p w14:paraId="550DAAA4">
            <w:pPr>
              <w:spacing w:line="266" w:lineRule="auto"/>
              <w:rPr>
                <w:rFonts w:ascii="Arial"/>
                <w:sz w:val="21"/>
              </w:rPr>
            </w:pPr>
          </w:p>
          <w:p w14:paraId="3BEE94ED">
            <w:pPr>
              <w:spacing w:line="267" w:lineRule="auto"/>
              <w:rPr>
                <w:rFonts w:ascii="Arial"/>
                <w:sz w:val="21"/>
              </w:rPr>
            </w:pPr>
          </w:p>
          <w:p w14:paraId="08B69CF6">
            <w:pPr>
              <w:spacing w:line="267" w:lineRule="auto"/>
              <w:rPr>
                <w:rFonts w:ascii="Arial"/>
                <w:sz w:val="21"/>
              </w:rPr>
            </w:pPr>
          </w:p>
          <w:p w14:paraId="1FC61254">
            <w:pPr>
              <w:pStyle w:val="9"/>
              <w:spacing w:before="65" w:line="228" w:lineRule="auto"/>
              <w:ind w:left="1563"/>
            </w:pPr>
            <w:r>
              <w:rPr>
                <w:spacing w:val="7"/>
              </w:rPr>
              <w:t>授权代表</w:t>
            </w:r>
          </w:p>
          <w:p w14:paraId="6F3813E8">
            <w:pPr>
              <w:pStyle w:val="9"/>
              <w:spacing w:before="24" w:line="228" w:lineRule="auto"/>
              <w:ind w:left="411"/>
            </w:pPr>
            <w:r>
              <w:rPr>
                <w:spacing w:val="9"/>
              </w:rPr>
              <w:t>居民身份证复印件（反面）粘贴处</w:t>
            </w:r>
          </w:p>
        </w:tc>
      </w:tr>
    </w:tbl>
    <w:p w14:paraId="35309DF3">
      <w:pPr>
        <w:pStyle w:val="2"/>
      </w:pPr>
    </w:p>
    <w:p w14:paraId="016A3A89">
      <w:pPr>
        <w:sectPr>
          <w:footerReference r:id="rId19" w:type="default"/>
          <w:pgSz w:w="11906" w:h="16839"/>
          <w:pgMar w:top="1404" w:right="5" w:bottom="1018" w:left="1426" w:header="0" w:footer="852" w:gutter="0"/>
          <w:pgNumType w:fmt="decimal"/>
          <w:cols w:space="720" w:num="1"/>
        </w:sectPr>
      </w:pPr>
    </w:p>
    <w:p w14:paraId="0F65FB63">
      <w:pPr>
        <w:spacing w:before="59" w:line="344" w:lineRule="auto"/>
        <w:ind w:right="5038" w:firstLine="3947"/>
        <w:jc w:val="both"/>
        <w:rPr>
          <w:rFonts w:hint="eastAsia" w:ascii="宋体" w:hAnsi="宋体" w:eastAsia="宋体" w:cs="宋体"/>
          <w:sz w:val="20"/>
          <w:szCs w:val="20"/>
          <w:lang w:val="en-US" w:eastAsia="zh-CN"/>
        </w:rPr>
      </w:pPr>
      <w:r>
        <w:rPr>
          <w:rFonts w:ascii="宋体" w:hAnsi="宋体" w:eastAsia="宋体" w:cs="宋体"/>
          <w:b/>
          <w:bCs/>
          <w:spacing w:val="-6"/>
          <w:sz w:val="30"/>
          <w:szCs w:val="30"/>
        </w:rPr>
        <w:t>5.资格声明</w:t>
      </w:r>
      <w:r>
        <w:rPr>
          <w:rFonts w:ascii="宋体" w:hAnsi="宋体" w:eastAsia="宋体" w:cs="宋体"/>
          <w:spacing w:val="4"/>
          <w:sz w:val="20"/>
          <w:szCs w:val="20"/>
        </w:rPr>
        <w:t>致</w:t>
      </w:r>
      <w:r>
        <w:rPr>
          <w:rFonts w:ascii="宋体" w:hAnsi="宋体" w:eastAsia="宋体" w:cs="宋体"/>
          <w:spacing w:val="4"/>
          <w:sz w:val="24"/>
          <w:szCs w:val="24"/>
        </w:rPr>
        <w:t>:</w:t>
      </w:r>
      <w:r>
        <w:rPr>
          <w:rFonts w:hint="eastAsia" w:ascii="宋体" w:hAnsi="宋体" w:eastAsia="宋体" w:cs="宋体"/>
          <w:b/>
          <w:bCs/>
          <w:spacing w:val="4"/>
          <w:sz w:val="20"/>
          <w:szCs w:val="20"/>
          <w:u w:val="single" w:color="auto"/>
          <w:lang w:val="en-US" w:eastAsia="zh-CN"/>
        </w:rPr>
        <w:t xml:space="preserve">广东省生殖医院 </w:t>
      </w:r>
    </w:p>
    <w:p w14:paraId="03998EB4">
      <w:pPr>
        <w:keepNext w:val="0"/>
        <w:keepLines w:val="0"/>
        <w:pageBreakBefore w:val="0"/>
        <w:widowControl/>
        <w:kinsoku w:val="0"/>
        <w:wordWrap/>
        <w:overflowPunct/>
        <w:topLinePunct w:val="0"/>
        <w:autoSpaceDE w:val="0"/>
        <w:autoSpaceDN w:val="0"/>
        <w:bidi w:val="0"/>
        <w:adjustRightInd w:val="0"/>
        <w:snapToGrid w:val="0"/>
        <w:spacing w:line="360" w:lineRule="auto"/>
        <w:ind w:left="424"/>
        <w:jc w:val="both"/>
        <w:textAlignment w:val="baseline"/>
        <w:rPr>
          <w:rFonts w:ascii="宋体" w:hAnsi="宋体" w:eastAsia="宋体" w:cs="宋体"/>
          <w:spacing w:val="9"/>
          <w:sz w:val="20"/>
          <w:szCs w:val="20"/>
        </w:rPr>
      </w:pPr>
      <w:r>
        <w:rPr>
          <w:rFonts w:ascii="宋体" w:hAnsi="宋体" w:eastAsia="宋体" w:cs="宋体"/>
          <w:spacing w:val="17"/>
          <w:sz w:val="20"/>
          <w:szCs w:val="20"/>
        </w:rPr>
        <w:t>关于贵方采购项目名称：</w:t>
      </w:r>
      <w:r>
        <w:rPr>
          <w:rFonts w:hint="eastAsia" w:ascii="宋体" w:hAnsi="宋体" w:eastAsia="宋体" w:cs="宋体"/>
          <w:b/>
          <w:bCs/>
          <w:spacing w:val="10"/>
          <w:sz w:val="20"/>
          <w:szCs w:val="20"/>
          <w:u w:val="single"/>
          <w:lang w:eastAsia="zh-CN"/>
        </w:rPr>
        <w:t>广东省生殖医院2025年度科普直播服务</w:t>
      </w:r>
      <w:r>
        <w:rPr>
          <w:rFonts w:hint="eastAsia" w:ascii="宋体" w:hAnsi="宋体" w:eastAsia="宋体" w:cs="宋体"/>
          <w:b/>
          <w:bCs/>
          <w:spacing w:val="10"/>
          <w:sz w:val="20"/>
          <w:szCs w:val="20"/>
          <w:highlight w:val="none"/>
          <w:u w:val="single"/>
          <w:lang w:eastAsia="zh-CN"/>
        </w:rPr>
        <w:t>项目</w:t>
      </w:r>
      <w:r>
        <w:rPr>
          <w:rFonts w:ascii="宋体" w:hAnsi="宋体" w:eastAsia="宋体" w:cs="宋体"/>
          <w:spacing w:val="16"/>
          <w:sz w:val="20"/>
          <w:szCs w:val="20"/>
          <w:highlight w:val="none"/>
        </w:rPr>
        <w:t>（项目编</w:t>
      </w:r>
      <w:r>
        <w:rPr>
          <w:rFonts w:ascii="宋体" w:hAnsi="宋体" w:eastAsia="宋体" w:cs="宋体"/>
          <w:spacing w:val="9"/>
          <w:sz w:val="20"/>
          <w:szCs w:val="20"/>
          <w:highlight w:val="none"/>
        </w:rPr>
        <w:t>号</w:t>
      </w:r>
      <w:r>
        <w:rPr>
          <w:rFonts w:ascii="宋体" w:hAnsi="宋体" w:eastAsia="宋体" w:cs="宋体"/>
          <w:spacing w:val="-16"/>
          <w:sz w:val="20"/>
          <w:szCs w:val="20"/>
          <w:highlight w:val="none"/>
        </w:rPr>
        <w:t>：</w:t>
      </w:r>
      <w:r>
        <w:rPr>
          <w:rFonts w:hint="eastAsia" w:ascii="宋体" w:hAnsi="宋体" w:eastAsia="宋体" w:cs="宋体"/>
          <w:spacing w:val="-16"/>
          <w:sz w:val="20"/>
          <w:szCs w:val="20"/>
          <w:highlight w:val="none"/>
          <w:lang w:val="en-US" w:eastAsia="zh-CN"/>
        </w:rPr>
        <w:t>XC-2025-001</w:t>
      </w:r>
      <w:r>
        <w:rPr>
          <w:rFonts w:ascii="宋体" w:hAnsi="宋体" w:eastAsia="宋体" w:cs="宋体"/>
          <w:spacing w:val="-16"/>
          <w:sz w:val="20"/>
          <w:szCs w:val="20"/>
        </w:rPr>
        <w:t>）</w:t>
      </w:r>
      <w:r>
        <w:rPr>
          <w:rFonts w:ascii="宋体" w:hAnsi="宋体" w:eastAsia="宋体" w:cs="宋体"/>
          <w:spacing w:val="9"/>
          <w:sz w:val="20"/>
          <w:szCs w:val="20"/>
        </w:rPr>
        <w:t>的</w:t>
      </w:r>
    </w:p>
    <w:p w14:paraId="252D83C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宋体" w:hAnsi="宋体" w:eastAsia="宋体" w:cs="宋体"/>
          <w:spacing w:val="8"/>
          <w:sz w:val="20"/>
          <w:szCs w:val="20"/>
        </w:rPr>
      </w:pPr>
      <w:r>
        <w:rPr>
          <w:rFonts w:ascii="宋体" w:hAnsi="宋体" w:eastAsia="宋体" w:cs="宋体"/>
          <w:spacing w:val="9"/>
          <w:sz w:val="20"/>
          <w:szCs w:val="20"/>
        </w:rPr>
        <w:t>投标邀请，本签字人愿意参加投标，提供招标文件</w:t>
      </w:r>
      <w:r>
        <w:rPr>
          <w:rFonts w:ascii="宋体" w:hAnsi="宋体" w:eastAsia="宋体" w:cs="宋体"/>
          <w:spacing w:val="8"/>
          <w:sz w:val="20"/>
          <w:szCs w:val="20"/>
        </w:rPr>
        <w:t>中规定的货物及服务，并证明提</w:t>
      </w:r>
      <w:r>
        <w:drawing>
          <wp:anchor distT="0" distB="0" distL="0" distR="0" simplePos="0" relativeHeight="251681792" behindDoc="1" locked="0" layoutInCell="1" allowOverlap="1">
            <wp:simplePos x="0" y="0"/>
            <wp:positionH relativeFrom="column">
              <wp:posOffset>-7620</wp:posOffset>
            </wp:positionH>
            <wp:positionV relativeFrom="paragraph">
              <wp:posOffset>342265</wp:posOffset>
            </wp:positionV>
            <wp:extent cx="6350" cy="25908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4"/>
                    <a:stretch>
                      <a:fillRect/>
                    </a:stretch>
                  </pic:blipFill>
                  <pic:spPr>
                    <a:xfrm>
                      <a:off x="0" y="0"/>
                      <a:ext cx="6350" cy="259080"/>
                    </a:xfrm>
                    <a:prstGeom prst="rect">
                      <a:avLst/>
                    </a:prstGeom>
                  </pic:spPr>
                </pic:pic>
              </a:graphicData>
            </a:graphic>
          </wp:anchor>
        </w:drawing>
      </w:r>
      <w:r>
        <w:rPr>
          <w:rFonts w:ascii="宋体" w:hAnsi="宋体" w:eastAsia="宋体" w:cs="宋体"/>
          <w:spacing w:val="8"/>
          <w:sz w:val="20"/>
          <w:szCs w:val="20"/>
        </w:rPr>
        <w:t>交的下列文件和说明</w:t>
      </w:r>
    </w:p>
    <w:p w14:paraId="6D33498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宋体" w:hAnsi="宋体" w:eastAsia="宋体" w:cs="宋体"/>
          <w:sz w:val="20"/>
          <w:szCs w:val="20"/>
        </w:rPr>
      </w:pPr>
      <w:r>
        <w:rPr>
          <w:rFonts w:ascii="宋体" w:hAnsi="宋体" w:eastAsia="宋体" w:cs="宋体"/>
          <w:spacing w:val="8"/>
          <w:sz w:val="20"/>
          <w:szCs w:val="20"/>
        </w:rPr>
        <w:t>是准确的和真实的。</w:t>
      </w:r>
    </w:p>
    <w:p w14:paraId="764D0C4E">
      <w:pPr>
        <w:keepNext w:val="0"/>
        <w:keepLines w:val="0"/>
        <w:pageBreakBefore w:val="0"/>
        <w:widowControl/>
        <w:kinsoku w:val="0"/>
        <w:wordWrap/>
        <w:overflowPunct/>
        <w:topLinePunct w:val="0"/>
        <w:autoSpaceDE w:val="0"/>
        <w:autoSpaceDN w:val="0"/>
        <w:bidi w:val="0"/>
        <w:adjustRightInd w:val="0"/>
        <w:snapToGrid w:val="0"/>
        <w:spacing w:line="360" w:lineRule="auto"/>
        <w:ind w:left="3" w:right="1045" w:firstLine="12"/>
        <w:jc w:val="both"/>
        <w:textAlignment w:val="baseline"/>
        <w:rPr>
          <w:rFonts w:ascii="宋体" w:hAnsi="宋体" w:eastAsia="宋体" w:cs="宋体"/>
          <w:sz w:val="20"/>
          <w:szCs w:val="20"/>
        </w:rPr>
      </w:pPr>
      <w:r>
        <w:rPr>
          <w:rFonts w:ascii="宋体" w:hAnsi="宋体" w:eastAsia="宋体" w:cs="宋体"/>
          <w:spacing w:val="7"/>
          <w:sz w:val="20"/>
          <w:szCs w:val="20"/>
        </w:rPr>
        <w:t>1、投标人必须是具有独立承担民事责任能力的在中华人民共和国境内注册的法</w:t>
      </w:r>
      <w:r>
        <w:rPr>
          <w:rFonts w:ascii="宋体" w:hAnsi="宋体" w:eastAsia="宋体" w:cs="宋体"/>
          <w:spacing w:val="6"/>
          <w:sz w:val="20"/>
          <w:szCs w:val="20"/>
        </w:rPr>
        <w:t>人或其他组织或自然人，</w:t>
      </w:r>
      <w:r>
        <w:rPr>
          <w:rFonts w:ascii="宋体" w:hAnsi="宋体" w:eastAsia="宋体" w:cs="宋体"/>
          <w:spacing w:val="9"/>
          <w:sz w:val="20"/>
          <w:szCs w:val="20"/>
        </w:rPr>
        <w:t>投标时提交有效的营业执照（或事业法人登记证或身份证等相关证明）副本复印件；</w:t>
      </w:r>
    </w:p>
    <w:p w14:paraId="640CF37A">
      <w:pPr>
        <w:keepNext w:val="0"/>
        <w:keepLines w:val="0"/>
        <w:pageBreakBefore w:val="0"/>
        <w:widowControl/>
        <w:kinsoku w:val="0"/>
        <w:wordWrap/>
        <w:overflowPunct/>
        <w:topLinePunct w:val="0"/>
        <w:autoSpaceDE w:val="0"/>
        <w:autoSpaceDN w:val="0"/>
        <w:bidi w:val="0"/>
        <w:adjustRightInd w:val="0"/>
        <w:snapToGrid w:val="0"/>
        <w:spacing w:line="360" w:lineRule="auto"/>
        <w:ind w:left="3"/>
        <w:jc w:val="both"/>
        <w:textAlignment w:val="baseline"/>
        <w:rPr>
          <w:rFonts w:ascii="宋体" w:hAnsi="宋体" w:eastAsia="宋体" w:cs="宋体"/>
          <w:sz w:val="20"/>
          <w:szCs w:val="20"/>
        </w:rPr>
      </w:pPr>
      <w:r>
        <w:rPr>
          <w:rFonts w:ascii="宋体" w:hAnsi="宋体" w:eastAsia="宋体" w:cs="宋体"/>
          <w:spacing w:val="9"/>
          <w:sz w:val="20"/>
          <w:szCs w:val="20"/>
        </w:rPr>
        <w:t>2、投标人必须具有健全的财务会计制度（提供最新年度</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lang w:val="en-US" w:eastAsia="zh-CN"/>
        </w:rPr>
        <w:t>2024年</w:t>
      </w:r>
      <w:r>
        <w:rPr>
          <w:rFonts w:hint="eastAsia" w:ascii="宋体" w:hAnsi="宋体" w:eastAsia="宋体" w:cs="宋体"/>
          <w:spacing w:val="11"/>
          <w:sz w:val="20"/>
          <w:szCs w:val="20"/>
          <w:lang w:eastAsia="zh-CN"/>
        </w:rPr>
        <w:t>）</w:t>
      </w:r>
      <w:r>
        <w:rPr>
          <w:rFonts w:ascii="宋体" w:hAnsi="宋体" w:eastAsia="宋体" w:cs="宋体"/>
          <w:spacing w:val="9"/>
          <w:sz w:val="20"/>
          <w:szCs w:val="20"/>
        </w:rPr>
        <w:t>的财务</w:t>
      </w:r>
      <w:r>
        <w:rPr>
          <w:rFonts w:hint="eastAsia" w:ascii="宋体" w:hAnsi="宋体" w:eastAsia="宋体" w:cs="宋体"/>
          <w:spacing w:val="9"/>
          <w:sz w:val="20"/>
          <w:szCs w:val="20"/>
        </w:rPr>
        <w:t>报表，即资产负债表、利润表</w:t>
      </w:r>
      <w:r>
        <w:rPr>
          <w:rFonts w:ascii="宋体" w:hAnsi="宋体" w:eastAsia="宋体" w:cs="宋体"/>
          <w:spacing w:val="6"/>
          <w:sz w:val="20"/>
          <w:szCs w:val="20"/>
        </w:rPr>
        <w:t>）；</w:t>
      </w:r>
    </w:p>
    <w:p w14:paraId="0D30A428">
      <w:pPr>
        <w:keepNext w:val="0"/>
        <w:keepLines w:val="0"/>
        <w:pageBreakBefore w:val="0"/>
        <w:widowControl/>
        <w:kinsoku w:val="0"/>
        <w:wordWrap/>
        <w:overflowPunct/>
        <w:topLinePunct w:val="0"/>
        <w:autoSpaceDE w:val="0"/>
        <w:autoSpaceDN w:val="0"/>
        <w:bidi w:val="0"/>
        <w:adjustRightInd w:val="0"/>
        <w:snapToGrid w:val="0"/>
        <w:spacing w:line="360" w:lineRule="auto"/>
        <w:ind w:left="5"/>
        <w:jc w:val="both"/>
        <w:textAlignment w:val="baseline"/>
        <w:rPr>
          <w:rFonts w:ascii="宋体" w:hAnsi="宋体" w:eastAsia="宋体" w:cs="宋体"/>
          <w:sz w:val="20"/>
          <w:szCs w:val="20"/>
        </w:rPr>
      </w:pPr>
      <w:r>
        <w:rPr>
          <w:rFonts w:ascii="宋体" w:hAnsi="宋体" w:eastAsia="宋体" w:cs="宋体"/>
          <w:spacing w:val="8"/>
          <w:sz w:val="20"/>
          <w:szCs w:val="20"/>
        </w:rPr>
        <w:t>3、具备履行合同所必需的设备和专业技术能力；</w:t>
      </w:r>
    </w:p>
    <w:p w14:paraId="7573764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宋体" w:hAnsi="宋体" w:eastAsia="宋体" w:cs="宋体"/>
          <w:sz w:val="20"/>
          <w:szCs w:val="20"/>
        </w:rPr>
      </w:pPr>
      <w:r>
        <w:rPr>
          <w:rFonts w:ascii="宋体" w:hAnsi="宋体" w:eastAsia="宋体" w:cs="宋体"/>
          <w:spacing w:val="8"/>
          <w:sz w:val="20"/>
          <w:szCs w:val="20"/>
        </w:rPr>
        <w:t>4、有依法缴纳税收和社会保障资金的良好记录；</w:t>
      </w:r>
    </w:p>
    <w:p w14:paraId="3E3907DB">
      <w:pPr>
        <w:keepNext w:val="0"/>
        <w:keepLines w:val="0"/>
        <w:pageBreakBefore w:val="0"/>
        <w:widowControl/>
        <w:kinsoku w:val="0"/>
        <w:wordWrap/>
        <w:overflowPunct/>
        <w:topLinePunct w:val="0"/>
        <w:autoSpaceDE w:val="0"/>
        <w:autoSpaceDN w:val="0"/>
        <w:bidi w:val="0"/>
        <w:adjustRightInd w:val="0"/>
        <w:snapToGrid w:val="0"/>
        <w:spacing w:line="360" w:lineRule="auto"/>
        <w:ind w:left="5"/>
        <w:jc w:val="both"/>
        <w:textAlignment w:val="baseline"/>
        <w:rPr>
          <w:rFonts w:ascii="宋体" w:hAnsi="宋体" w:eastAsia="宋体" w:cs="宋体"/>
          <w:sz w:val="20"/>
          <w:szCs w:val="20"/>
        </w:rPr>
      </w:pPr>
      <w:r>
        <w:rPr>
          <w:rFonts w:ascii="宋体" w:hAnsi="宋体" w:eastAsia="宋体" w:cs="宋体"/>
          <w:spacing w:val="9"/>
          <w:sz w:val="20"/>
          <w:szCs w:val="20"/>
        </w:rPr>
        <w:t>5、投标人参加政府采购活动前三年内，在经营活动中没有重大的违法记录；</w:t>
      </w:r>
    </w:p>
    <w:p w14:paraId="08F9AB1D">
      <w:pPr>
        <w:keepNext w:val="0"/>
        <w:keepLines w:val="0"/>
        <w:pageBreakBefore w:val="0"/>
        <w:widowControl/>
        <w:kinsoku w:val="0"/>
        <w:wordWrap/>
        <w:overflowPunct/>
        <w:topLinePunct w:val="0"/>
        <w:autoSpaceDE w:val="0"/>
        <w:autoSpaceDN w:val="0"/>
        <w:bidi w:val="0"/>
        <w:adjustRightInd w:val="0"/>
        <w:snapToGrid w:val="0"/>
        <w:spacing w:line="360" w:lineRule="auto"/>
        <w:ind w:left="2"/>
        <w:jc w:val="both"/>
        <w:textAlignment w:val="baseline"/>
        <w:rPr>
          <w:rFonts w:ascii="宋体" w:hAnsi="宋体" w:eastAsia="宋体" w:cs="宋体"/>
          <w:sz w:val="20"/>
          <w:szCs w:val="20"/>
        </w:rPr>
      </w:pPr>
      <w:r>
        <w:rPr>
          <w:rFonts w:ascii="宋体" w:hAnsi="宋体" w:eastAsia="宋体" w:cs="宋体"/>
          <w:spacing w:val="9"/>
          <w:sz w:val="20"/>
          <w:szCs w:val="20"/>
        </w:rPr>
        <w:t>6、投标人必须符合法律、行政法规规定的其</w:t>
      </w:r>
      <w:r>
        <w:rPr>
          <w:rFonts w:ascii="宋体" w:hAnsi="宋体" w:eastAsia="宋体" w:cs="宋体"/>
          <w:spacing w:val="8"/>
          <w:sz w:val="20"/>
          <w:szCs w:val="20"/>
        </w:rPr>
        <w:t>他条件。</w:t>
      </w:r>
    </w:p>
    <w:p w14:paraId="1BC4125A">
      <w:pPr>
        <w:keepNext w:val="0"/>
        <w:keepLines w:val="0"/>
        <w:pageBreakBefore w:val="0"/>
        <w:widowControl/>
        <w:kinsoku w:val="0"/>
        <w:wordWrap/>
        <w:overflowPunct/>
        <w:topLinePunct w:val="0"/>
        <w:autoSpaceDE w:val="0"/>
        <w:autoSpaceDN w:val="0"/>
        <w:bidi w:val="0"/>
        <w:adjustRightInd w:val="0"/>
        <w:snapToGrid w:val="0"/>
        <w:spacing w:line="360" w:lineRule="auto"/>
        <w:ind w:right="1138" w:firstLine="5"/>
        <w:jc w:val="both"/>
        <w:textAlignment w:val="baseline"/>
        <w:rPr>
          <w:rFonts w:ascii="宋体" w:hAnsi="宋体" w:eastAsia="宋体" w:cs="宋体"/>
          <w:sz w:val="20"/>
          <w:szCs w:val="20"/>
        </w:rPr>
      </w:pPr>
      <w:r>
        <w:rPr>
          <w:rFonts w:ascii="宋体" w:hAnsi="宋体" w:eastAsia="宋体" w:cs="宋体"/>
          <w:spacing w:val="10"/>
          <w:sz w:val="20"/>
          <w:szCs w:val="20"/>
        </w:rPr>
        <w:t>7、本公司的单位法定代表人与所参投的本采购项目</w:t>
      </w:r>
      <w:r>
        <w:rPr>
          <w:rFonts w:ascii="宋体" w:hAnsi="宋体" w:eastAsia="宋体" w:cs="宋体"/>
          <w:spacing w:val="9"/>
          <w:sz w:val="20"/>
          <w:szCs w:val="20"/>
        </w:rPr>
        <w:t>的其他报价人的单位法定代表人不为同一人且与其</w:t>
      </w:r>
      <w:r>
        <w:rPr>
          <w:rFonts w:ascii="宋体" w:hAnsi="宋体" w:eastAsia="宋体" w:cs="宋体"/>
          <w:spacing w:val="8"/>
          <w:sz w:val="20"/>
          <w:szCs w:val="20"/>
        </w:rPr>
        <w:t>他报价人之间不存在直接控股、管理关系。</w:t>
      </w:r>
    </w:p>
    <w:p w14:paraId="2B04F457">
      <w:pPr>
        <w:keepNext w:val="0"/>
        <w:keepLines w:val="0"/>
        <w:pageBreakBefore w:val="0"/>
        <w:widowControl/>
        <w:kinsoku w:val="0"/>
        <w:wordWrap/>
        <w:overflowPunct/>
        <w:topLinePunct w:val="0"/>
        <w:autoSpaceDE w:val="0"/>
        <w:autoSpaceDN w:val="0"/>
        <w:bidi w:val="0"/>
        <w:adjustRightInd w:val="0"/>
        <w:snapToGrid w:val="0"/>
        <w:spacing w:line="360" w:lineRule="auto"/>
        <w:ind w:right="1099"/>
        <w:jc w:val="both"/>
        <w:textAlignment w:val="baseline"/>
        <w:rPr>
          <w:rFonts w:ascii="宋体" w:hAnsi="宋体" w:eastAsia="宋体" w:cs="宋体"/>
          <w:sz w:val="20"/>
          <w:szCs w:val="20"/>
        </w:rPr>
      </w:pPr>
      <w:r>
        <w:rPr>
          <w:rFonts w:ascii="宋体" w:hAnsi="宋体" w:eastAsia="宋体" w:cs="宋体"/>
          <w:spacing w:val="10"/>
          <w:sz w:val="20"/>
          <w:szCs w:val="20"/>
        </w:rPr>
        <w:t>8、本公司提交的相关证明文件是准确真实、完整有效的，并已清楚采购文件的要求及有关文件规定。</w:t>
      </w:r>
      <w:r>
        <w:rPr>
          <w:rFonts w:ascii="宋体" w:hAnsi="宋体" w:eastAsia="宋体" w:cs="宋体"/>
          <w:spacing w:val="8"/>
          <w:sz w:val="20"/>
          <w:szCs w:val="20"/>
        </w:rPr>
        <w:t>并承诺在本次采购活动中，如有违法、违规、弄虚作假行为，所造成的损失、不良后果及法律责任，一</w:t>
      </w:r>
      <w:r>
        <w:rPr>
          <w:rFonts w:ascii="宋体" w:hAnsi="宋体" w:eastAsia="宋体" w:cs="宋体"/>
          <w:spacing w:val="7"/>
          <w:sz w:val="20"/>
          <w:szCs w:val="20"/>
        </w:rPr>
        <w:t>律由我公司承担。</w:t>
      </w:r>
    </w:p>
    <w:p w14:paraId="0FD5CA3B">
      <w:pPr>
        <w:keepNext w:val="0"/>
        <w:keepLines w:val="0"/>
        <w:pageBreakBefore w:val="0"/>
        <w:widowControl/>
        <w:kinsoku w:val="0"/>
        <w:wordWrap/>
        <w:overflowPunct/>
        <w:topLinePunct w:val="0"/>
        <w:autoSpaceDE w:val="0"/>
        <w:autoSpaceDN w:val="0"/>
        <w:bidi w:val="0"/>
        <w:adjustRightInd w:val="0"/>
        <w:snapToGrid w:val="0"/>
        <w:spacing w:line="360" w:lineRule="auto"/>
        <w:ind w:left="1"/>
        <w:jc w:val="both"/>
        <w:textAlignment w:val="baseline"/>
        <w:rPr>
          <w:rFonts w:ascii="宋体" w:hAnsi="宋体" w:eastAsia="宋体" w:cs="宋体"/>
          <w:sz w:val="20"/>
          <w:szCs w:val="20"/>
        </w:rPr>
      </w:pPr>
      <w:r>
        <w:rPr>
          <w:rFonts w:ascii="宋体" w:hAnsi="宋体" w:eastAsia="宋体" w:cs="宋体"/>
          <w:spacing w:val="8"/>
          <w:sz w:val="20"/>
          <w:szCs w:val="20"/>
        </w:rPr>
        <w:t>9、本项目的特定资格要求：/</w:t>
      </w:r>
    </w:p>
    <w:p w14:paraId="1670DC92">
      <w:pPr>
        <w:keepNext w:val="0"/>
        <w:keepLines w:val="0"/>
        <w:pageBreakBefore w:val="0"/>
        <w:widowControl/>
        <w:kinsoku w:val="0"/>
        <w:wordWrap/>
        <w:overflowPunct/>
        <w:topLinePunct w:val="0"/>
        <w:autoSpaceDE w:val="0"/>
        <w:autoSpaceDN w:val="0"/>
        <w:bidi w:val="0"/>
        <w:adjustRightInd w:val="0"/>
        <w:snapToGrid w:val="0"/>
        <w:spacing w:line="360" w:lineRule="auto"/>
        <w:ind w:left="360"/>
        <w:textAlignment w:val="baseline"/>
        <w:rPr>
          <w:rFonts w:hint="eastAsia" w:ascii="宋体" w:hAnsi="宋体" w:eastAsia="宋体" w:cs="宋体"/>
          <w:sz w:val="20"/>
          <w:szCs w:val="20"/>
          <w:lang w:eastAsia="zh-CN"/>
        </w:rPr>
      </w:pPr>
      <w:r>
        <w:rPr>
          <w:rFonts w:ascii="宋体" w:hAnsi="宋体" w:eastAsia="宋体" w:cs="宋体"/>
          <w:spacing w:val="8"/>
          <w:sz w:val="20"/>
          <w:szCs w:val="20"/>
        </w:rPr>
        <w:t>投标人名称（盖章</w:t>
      </w:r>
      <w:r>
        <w:rPr>
          <w:rFonts w:ascii="宋体" w:hAnsi="宋体" w:eastAsia="宋体" w:cs="宋体"/>
          <w:spacing w:val="7"/>
          <w:sz w:val="20"/>
          <w:szCs w:val="20"/>
        </w:rPr>
        <w:t>）：</w:t>
      </w:r>
    </w:p>
    <w:p w14:paraId="5B741F35">
      <w:pPr>
        <w:keepNext w:val="0"/>
        <w:keepLines w:val="0"/>
        <w:pageBreakBefore w:val="0"/>
        <w:widowControl/>
        <w:kinsoku w:val="0"/>
        <w:wordWrap/>
        <w:overflowPunct/>
        <w:topLinePunct w:val="0"/>
        <w:autoSpaceDE w:val="0"/>
        <w:autoSpaceDN w:val="0"/>
        <w:bidi w:val="0"/>
        <w:adjustRightInd w:val="0"/>
        <w:snapToGrid w:val="0"/>
        <w:spacing w:line="360" w:lineRule="auto"/>
        <w:ind w:left="360"/>
        <w:textAlignment w:val="baseline"/>
        <w:rPr>
          <w:rFonts w:hint="eastAsia" w:ascii="宋体" w:hAnsi="宋体" w:eastAsia="宋体" w:cs="宋体"/>
          <w:sz w:val="20"/>
          <w:szCs w:val="20"/>
          <w:lang w:eastAsia="zh-CN"/>
        </w:rPr>
      </w:pPr>
      <w:r>
        <w:rPr>
          <w:rFonts w:ascii="宋体" w:hAnsi="宋体" w:eastAsia="宋体" w:cs="宋体"/>
          <w:spacing w:val="9"/>
          <w:sz w:val="20"/>
          <w:szCs w:val="20"/>
        </w:rPr>
        <w:t>投标人法定代表人（或授权代表）签字或盖章：</w:t>
      </w:r>
    </w:p>
    <w:p w14:paraId="18122E6D">
      <w:pPr>
        <w:keepNext w:val="0"/>
        <w:keepLines w:val="0"/>
        <w:pageBreakBefore w:val="0"/>
        <w:widowControl/>
        <w:kinsoku w:val="0"/>
        <w:wordWrap/>
        <w:overflowPunct/>
        <w:topLinePunct w:val="0"/>
        <w:autoSpaceDE w:val="0"/>
        <w:autoSpaceDN w:val="0"/>
        <w:bidi w:val="0"/>
        <w:adjustRightInd w:val="0"/>
        <w:snapToGrid w:val="0"/>
        <w:spacing w:line="360" w:lineRule="auto"/>
        <w:ind w:left="394"/>
        <w:textAlignment w:val="baseline"/>
        <w:rPr>
          <w:rFonts w:ascii="宋体" w:hAnsi="宋体" w:eastAsia="宋体" w:cs="宋体"/>
          <w:sz w:val="20"/>
          <w:szCs w:val="20"/>
        </w:rPr>
      </w:pPr>
      <w:r>
        <w:rPr>
          <w:rFonts w:ascii="宋体" w:hAnsi="宋体" w:eastAsia="宋体" w:cs="宋体"/>
          <w:spacing w:val="-6"/>
          <w:sz w:val="20"/>
          <w:szCs w:val="20"/>
        </w:rPr>
        <w:t>日期：</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年</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日</w:t>
      </w:r>
    </w:p>
    <w:p w14:paraId="51C997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0"/>
          <w:szCs w:val="20"/>
        </w:rPr>
        <w:sectPr>
          <w:footerReference r:id="rId20" w:type="default"/>
          <w:pgSz w:w="11906" w:h="16839"/>
          <w:pgMar w:top="1404" w:right="5" w:bottom="1018" w:left="1425" w:header="0" w:footer="852" w:gutter="0"/>
          <w:pgNumType w:fmt="decimal"/>
          <w:cols w:space="720" w:num="1"/>
        </w:sectPr>
      </w:pPr>
    </w:p>
    <w:p w14:paraId="6AE2F976">
      <w:pPr>
        <w:spacing w:before="59" w:line="219" w:lineRule="auto"/>
        <w:ind w:left="3492"/>
        <w:rPr>
          <w:rFonts w:ascii="宋体" w:hAnsi="宋体" w:eastAsia="宋体" w:cs="宋体"/>
          <w:sz w:val="30"/>
          <w:szCs w:val="30"/>
        </w:rPr>
      </w:pPr>
      <w:r>
        <w:rPr>
          <w:rFonts w:ascii="宋体" w:hAnsi="宋体" w:eastAsia="宋体" w:cs="宋体"/>
          <w:b/>
          <w:bCs/>
          <w:spacing w:val="-5"/>
          <w:sz w:val="30"/>
          <w:szCs w:val="30"/>
        </w:rPr>
        <w:t>7.公平竞争承诺书</w:t>
      </w:r>
    </w:p>
    <w:p w14:paraId="27EF1359">
      <w:pPr>
        <w:pStyle w:val="2"/>
        <w:spacing w:line="319" w:lineRule="auto"/>
      </w:pPr>
    </w:p>
    <w:p w14:paraId="6CEF089F">
      <w:pPr>
        <w:spacing w:before="65" w:line="433" w:lineRule="auto"/>
        <w:ind w:right="1045" w:firstLine="415"/>
        <w:jc w:val="both"/>
        <w:rPr>
          <w:rFonts w:ascii="宋体" w:hAnsi="宋体" w:eastAsia="宋体" w:cs="宋体"/>
          <w:sz w:val="20"/>
          <w:szCs w:val="20"/>
        </w:rPr>
      </w:pPr>
      <w:r>
        <w:rPr>
          <w:rFonts w:ascii="宋体" w:hAnsi="宋体" w:eastAsia="宋体" w:cs="宋体"/>
          <w:spacing w:val="5"/>
          <w:sz w:val="20"/>
          <w:szCs w:val="20"/>
        </w:rPr>
        <w:t>本公司郑重承诺：本公司保证所提交的相关资质文件和证明材料的真</w:t>
      </w:r>
      <w:r>
        <w:rPr>
          <w:rFonts w:ascii="宋体" w:hAnsi="宋体" w:eastAsia="宋体" w:cs="宋体"/>
          <w:spacing w:val="4"/>
          <w:sz w:val="20"/>
          <w:szCs w:val="20"/>
        </w:rPr>
        <w:t>实性，有良好的历史诚信记录，</w:t>
      </w:r>
      <w:r>
        <w:rPr>
          <w:rFonts w:ascii="宋体" w:hAnsi="宋体" w:eastAsia="宋体" w:cs="宋体"/>
          <w:spacing w:val="10"/>
          <w:sz w:val="20"/>
          <w:szCs w:val="20"/>
        </w:rPr>
        <w:t>并将依法参与</w:t>
      </w:r>
      <w:r>
        <w:rPr>
          <w:rFonts w:hint="eastAsia" w:ascii="宋体" w:hAnsi="宋体" w:eastAsia="宋体" w:cs="宋体"/>
          <w:b/>
          <w:bCs/>
          <w:spacing w:val="10"/>
          <w:sz w:val="20"/>
          <w:szCs w:val="20"/>
          <w:u w:val="single"/>
          <w:lang w:eastAsia="zh-CN"/>
        </w:rPr>
        <w:t>广东省生殖医院2025年度科普直播服务项目</w:t>
      </w:r>
      <w:r>
        <w:rPr>
          <w:rFonts w:hint="eastAsia" w:ascii="宋体" w:hAnsi="宋体" w:eastAsia="宋体" w:cs="宋体"/>
          <w:b/>
          <w:bCs/>
          <w:spacing w:val="10"/>
          <w:sz w:val="20"/>
          <w:szCs w:val="20"/>
          <w:u w:val="single"/>
          <w:lang w:val="en-US" w:eastAsia="zh-CN"/>
        </w:rPr>
        <w:t>项目</w:t>
      </w:r>
      <w:r>
        <w:rPr>
          <w:rFonts w:ascii="宋体" w:hAnsi="宋体" w:eastAsia="宋体" w:cs="宋体"/>
          <w:spacing w:val="9"/>
          <w:sz w:val="20"/>
          <w:szCs w:val="20"/>
        </w:rPr>
        <w:t>（</w:t>
      </w:r>
      <w:r>
        <w:rPr>
          <w:rFonts w:ascii="宋体" w:hAnsi="宋体" w:eastAsia="宋体" w:cs="宋体"/>
          <w:spacing w:val="9"/>
          <w:sz w:val="20"/>
          <w:szCs w:val="20"/>
          <w:highlight w:val="none"/>
        </w:rPr>
        <w:t>项目编号</w:t>
      </w:r>
      <w:r>
        <w:rPr>
          <w:rFonts w:ascii="宋体" w:hAnsi="宋体" w:eastAsia="宋体" w:cs="宋体"/>
          <w:spacing w:val="4"/>
          <w:sz w:val="20"/>
          <w:szCs w:val="20"/>
          <w:highlight w:val="none"/>
        </w:rPr>
        <w:t>：</w:t>
      </w:r>
      <w:r>
        <w:rPr>
          <w:rFonts w:hint="eastAsia" w:ascii="宋体" w:hAnsi="宋体" w:eastAsia="宋体" w:cs="宋体"/>
          <w:spacing w:val="4"/>
          <w:sz w:val="20"/>
          <w:szCs w:val="20"/>
          <w:highlight w:val="none"/>
          <w:lang w:eastAsia="zh-CN"/>
        </w:rPr>
        <w:t>XC-2025-001</w:t>
      </w:r>
      <w:r>
        <w:rPr>
          <w:rFonts w:ascii="宋体" w:hAnsi="宋体" w:eastAsia="宋体" w:cs="宋体"/>
          <w:spacing w:val="4"/>
          <w:sz w:val="20"/>
          <w:szCs w:val="20"/>
          <w:highlight w:val="none"/>
        </w:rPr>
        <w:t>）</w:t>
      </w:r>
      <w:r>
        <w:rPr>
          <w:rFonts w:ascii="宋体" w:hAnsi="宋体" w:eastAsia="宋体" w:cs="宋体"/>
          <w:spacing w:val="9"/>
          <w:sz w:val="20"/>
          <w:szCs w:val="20"/>
        </w:rPr>
        <w:t>的公平竞争，不以任何不正当行为谋取不当利益，否则承担相应的法律责任。</w:t>
      </w:r>
    </w:p>
    <w:p w14:paraId="2A416F31">
      <w:pPr>
        <w:spacing w:before="269" w:line="362" w:lineRule="auto"/>
        <w:ind w:left="2524" w:right="2922" w:hanging="7"/>
        <w:rPr>
          <w:rFonts w:ascii="宋体" w:hAnsi="宋体" w:eastAsia="宋体" w:cs="宋体"/>
          <w:sz w:val="20"/>
          <w:szCs w:val="20"/>
        </w:rPr>
      </w:pPr>
      <w:r>
        <w:rPr>
          <w:rFonts w:ascii="宋体" w:hAnsi="宋体" w:eastAsia="宋体" w:cs="宋体"/>
          <w:spacing w:val="8"/>
          <w:sz w:val="20"/>
          <w:szCs w:val="20"/>
        </w:rPr>
        <w:t>投标人名称（盖章</w:t>
      </w:r>
      <w:r>
        <w:rPr>
          <w:rFonts w:ascii="宋体" w:hAnsi="宋体" w:eastAsia="宋体" w:cs="宋体"/>
          <w:spacing w:val="7"/>
          <w:sz w:val="20"/>
          <w:szCs w:val="20"/>
        </w:rPr>
        <w:t>）：</w:t>
      </w:r>
      <w:r>
        <w:rPr>
          <w:rFonts w:ascii="宋体" w:hAnsi="宋体" w:eastAsia="宋体" w:cs="宋体"/>
          <w:spacing w:val="3"/>
          <w:sz w:val="20"/>
          <w:szCs w:val="20"/>
        </w:rPr>
        <w:t>承诺日期：</w:t>
      </w:r>
      <w:r>
        <w:rPr>
          <w:rFonts w:hint="eastAsia" w:ascii="宋体" w:hAnsi="宋体" w:eastAsia="宋体" w:cs="宋体"/>
          <w:spacing w:val="3"/>
          <w:sz w:val="20"/>
          <w:szCs w:val="20"/>
          <w:lang w:val="en-US" w:eastAsia="zh-CN"/>
        </w:rPr>
        <w:t xml:space="preserve">      </w:t>
      </w:r>
      <w:r>
        <w:rPr>
          <w:rFonts w:ascii="宋体" w:hAnsi="宋体" w:eastAsia="宋体" w:cs="宋体"/>
          <w:spacing w:val="3"/>
          <w:sz w:val="20"/>
          <w:szCs w:val="20"/>
        </w:rPr>
        <w:t>年</w:t>
      </w:r>
      <w:r>
        <w:rPr>
          <w:rFonts w:hint="eastAsia" w:ascii="宋体" w:hAnsi="宋体" w:eastAsia="宋体" w:cs="宋体"/>
          <w:spacing w:val="3"/>
          <w:sz w:val="20"/>
          <w:szCs w:val="20"/>
          <w:lang w:val="en-US" w:eastAsia="zh-CN"/>
        </w:rPr>
        <w:t xml:space="preserve">  </w:t>
      </w:r>
      <w:r>
        <w:rPr>
          <w:rFonts w:ascii="宋体" w:hAnsi="宋体" w:eastAsia="宋体" w:cs="宋体"/>
          <w:spacing w:val="3"/>
          <w:sz w:val="20"/>
          <w:szCs w:val="20"/>
        </w:rPr>
        <w:t>月</w:t>
      </w:r>
      <w:r>
        <w:rPr>
          <w:rFonts w:hint="eastAsia" w:ascii="宋体" w:hAnsi="宋体" w:eastAsia="宋体" w:cs="宋体"/>
          <w:spacing w:val="3"/>
          <w:sz w:val="20"/>
          <w:szCs w:val="20"/>
          <w:lang w:val="en-US" w:eastAsia="zh-CN"/>
        </w:rPr>
        <w:t xml:space="preserve">   </w:t>
      </w:r>
      <w:r>
        <w:rPr>
          <w:rFonts w:ascii="宋体" w:hAnsi="宋体" w:eastAsia="宋体" w:cs="宋体"/>
          <w:spacing w:val="3"/>
          <w:sz w:val="20"/>
          <w:szCs w:val="20"/>
        </w:rPr>
        <w:t>日</w:t>
      </w:r>
    </w:p>
    <w:p w14:paraId="0ADF5367">
      <w:pPr>
        <w:spacing w:line="362" w:lineRule="auto"/>
        <w:rPr>
          <w:rFonts w:ascii="宋体" w:hAnsi="宋体" w:eastAsia="宋体" w:cs="宋体"/>
          <w:sz w:val="20"/>
          <w:szCs w:val="20"/>
        </w:rPr>
        <w:sectPr>
          <w:footerReference r:id="rId21" w:type="default"/>
          <w:pgSz w:w="11906" w:h="16839"/>
          <w:pgMar w:top="1404" w:right="5" w:bottom="1018" w:left="1431" w:header="0" w:footer="852" w:gutter="0"/>
          <w:pgNumType w:fmt="decimal"/>
          <w:cols w:space="720" w:num="1"/>
        </w:sectPr>
      </w:pPr>
    </w:p>
    <w:p w14:paraId="4DC244DD">
      <w:pPr>
        <w:spacing w:before="59" w:line="218" w:lineRule="auto"/>
        <w:ind w:left="4220"/>
        <w:rPr>
          <w:rFonts w:ascii="宋体" w:hAnsi="宋体" w:eastAsia="宋体" w:cs="宋体"/>
          <w:sz w:val="30"/>
          <w:szCs w:val="30"/>
        </w:rPr>
      </w:pPr>
      <w:r>
        <w:rPr>
          <w:rFonts w:ascii="宋体" w:hAnsi="宋体" w:eastAsia="宋体" w:cs="宋体"/>
          <w:b/>
          <w:bCs/>
          <w:spacing w:val="-6"/>
          <w:sz w:val="30"/>
          <w:szCs w:val="30"/>
        </w:rPr>
        <w:t>8.报价表</w:t>
      </w:r>
    </w:p>
    <w:p w14:paraId="714EC30E">
      <w:pPr>
        <w:spacing w:before="54"/>
      </w:pPr>
    </w:p>
    <w:p w14:paraId="510EA194">
      <w:pPr>
        <w:spacing w:before="54"/>
      </w:pPr>
    </w:p>
    <w:tbl>
      <w:tblPr>
        <w:tblStyle w:val="8"/>
        <w:tblW w:w="929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4"/>
        <w:gridCol w:w="7587"/>
      </w:tblGrid>
      <w:tr w14:paraId="0F1F6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704" w:type="dxa"/>
            <w:vAlign w:val="top"/>
          </w:tcPr>
          <w:p w14:paraId="5CEDD3DE">
            <w:pPr>
              <w:pStyle w:val="9"/>
              <w:spacing w:before="300" w:line="228" w:lineRule="auto"/>
              <w:ind w:left="433"/>
            </w:pPr>
            <w:r>
              <w:rPr>
                <w:spacing w:val="6"/>
              </w:rPr>
              <w:t>项目名称</w:t>
            </w:r>
          </w:p>
        </w:tc>
        <w:tc>
          <w:tcPr>
            <w:tcW w:w="7587" w:type="dxa"/>
            <w:vAlign w:val="top"/>
          </w:tcPr>
          <w:p w14:paraId="66B29D1B">
            <w:pPr>
              <w:pStyle w:val="9"/>
              <w:spacing w:before="300" w:line="227" w:lineRule="auto"/>
              <w:ind w:left="1164"/>
            </w:pPr>
            <w:r>
              <w:rPr>
                <w:rFonts w:hint="eastAsia" w:cs="宋体"/>
                <w:b/>
                <w:bCs/>
                <w:spacing w:val="10"/>
                <w:sz w:val="20"/>
                <w:szCs w:val="20"/>
                <w:lang w:eastAsia="zh-CN"/>
              </w:rPr>
              <w:t>广东省生殖医院2025年度科普直播服务项目</w:t>
            </w:r>
            <w:r>
              <w:rPr>
                <w:b/>
                <w:bCs/>
                <w:spacing w:val="8"/>
              </w:rPr>
              <w:t>项目</w:t>
            </w:r>
          </w:p>
        </w:tc>
      </w:tr>
      <w:tr w14:paraId="707B8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1" w:hRule="atLeast"/>
        </w:trPr>
        <w:tc>
          <w:tcPr>
            <w:tcW w:w="1704" w:type="dxa"/>
            <w:tcBorders>
              <w:bottom w:val="single" w:color="000000" w:sz="2" w:space="0"/>
            </w:tcBorders>
            <w:vAlign w:val="top"/>
          </w:tcPr>
          <w:p w14:paraId="343EC64D">
            <w:pPr>
              <w:pStyle w:val="9"/>
              <w:spacing w:before="290" w:line="228" w:lineRule="auto"/>
              <w:ind w:left="433"/>
            </w:pPr>
            <w:r>
              <w:rPr>
                <w:spacing w:val="6"/>
              </w:rPr>
              <w:t>项目编号</w:t>
            </w:r>
          </w:p>
        </w:tc>
        <w:tc>
          <w:tcPr>
            <w:tcW w:w="7587" w:type="dxa"/>
            <w:vAlign w:val="top"/>
          </w:tcPr>
          <w:p w14:paraId="6111773A">
            <w:pPr>
              <w:rPr>
                <w:rFonts w:hint="eastAsia" w:ascii="Arial"/>
                <w:sz w:val="21"/>
              </w:rPr>
            </w:pPr>
          </w:p>
          <w:p w14:paraId="35EFA6CA">
            <w:pPr>
              <w:rPr>
                <w:rFonts w:hint="eastAsia" w:ascii="Arial" w:eastAsia="宋体"/>
                <w:sz w:val="21"/>
                <w:lang w:eastAsia="zh-CN"/>
              </w:rPr>
            </w:pPr>
            <w:r>
              <w:rPr>
                <w:rFonts w:hint="eastAsia" w:eastAsia="宋体"/>
                <w:sz w:val="21"/>
                <w:lang w:eastAsia="zh-CN"/>
              </w:rPr>
              <w:t>XC-2025-001</w:t>
            </w:r>
          </w:p>
        </w:tc>
      </w:tr>
      <w:tr w14:paraId="3C0D4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1704" w:type="dxa"/>
            <w:vMerge w:val="restart"/>
            <w:tcBorders>
              <w:top w:val="single" w:color="000000" w:sz="2" w:space="0"/>
              <w:left w:val="single" w:color="000000" w:sz="2" w:space="0"/>
              <w:bottom w:val="nil"/>
              <w:right w:val="single" w:color="000000" w:sz="2" w:space="0"/>
            </w:tcBorders>
            <w:vAlign w:val="top"/>
          </w:tcPr>
          <w:p w14:paraId="373B560C">
            <w:pPr>
              <w:spacing w:line="312" w:lineRule="auto"/>
              <w:rPr>
                <w:rFonts w:ascii="Arial"/>
                <w:sz w:val="21"/>
              </w:rPr>
            </w:pPr>
          </w:p>
          <w:p w14:paraId="49256DB4">
            <w:pPr>
              <w:pStyle w:val="9"/>
              <w:spacing w:before="65" w:line="495" w:lineRule="auto"/>
              <w:ind w:left="131" w:right="135" w:firstLine="201"/>
            </w:pPr>
            <w:r>
              <w:rPr>
                <w:spacing w:val="7"/>
              </w:rPr>
              <w:t>投标总报价</w:t>
            </w:r>
            <w:r>
              <w:rPr>
                <w:spacing w:val="4"/>
              </w:rPr>
              <w:t>（人民币，元）</w:t>
            </w:r>
          </w:p>
        </w:tc>
        <w:tc>
          <w:tcPr>
            <w:tcW w:w="7587" w:type="dxa"/>
            <w:tcBorders>
              <w:left w:val="single" w:color="000000" w:sz="2" w:space="0"/>
            </w:tcBorders>
            <w:vAlign w:val="top"/>
          </w:tcPr>
          <w:p w14:paraId="75A429C6">
            <w:pPr>
              <w:pStyle w:val="9"/>
              <w:spacing w:before="277" w:line="228" w:lineRule="auto"/>
              <w:ind w:left="111"/>
              <w:rPr>
                <w:rFonts w:hint="eastAsia" w:eastAsia="宋体"/>
                <w:lang w:eastAsia="zh-CN"/>
              </w:rPr>
            </w:pPr>
            <w:r>
              <w:rPr>
                <w:spacing w:val="6"/>
              </w:rPr>
              <w:t>大写：</w:t>
            </w:r>
          </w:p>
        </w:tc>
      </w:tr>
      <w:tr w14:paraId="2EADB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1704" w:type="dxa"/>
            <w:vMerge w:val="continue"/>
            <w:tcBorders>
              <w:top w:val="nil"/>
              <w:left w:val="single" w:color="000000" w:sz="2" w:space="0"/>
              <w:bottom w:val="single" w:color="000000" w:sz="2" w:space="0"/>
              <w:right w:val="single" w:color="000000" w:sz="2" w:space="0"/>
            </w:tcBorders>
            <w:vAlign w:val="top"/>
          </w:tcPr>
          <w:p w14:paraId="626A2D31">
            <w:pPr>
              <w:rPr>
                <w:rFonts w:ascii="Arial"/>
                <w:sz w:val="21"/>
              </w:rPr>
            </w:pPr>
          </w:p>
        </w:tc>
        <w:tc>
          <w:tcPr>
            <w:tcW w:w="7587" w:type="dxa"/>
            <w:tcBorders>
              <w:left w:val="single" w:color="000000" w:sz="2" w:space="0"/>
            </w:tcBorders>
            <w:vAlign w:val="top"/>
          </w:tcPr>
          <w:p w14:paraId="0AD38123">
            <w:pPr>
              <w:pStyle w:val="9"/>
              <w:spacing w:before="267" w:line="230" w:lineRule="auto"/>
              <w:ind w:left="114"/>
              <w:rPr>
                <w:rFonts w:hint="eastAsia" w:eastAsia="宋体"/>
                <w:lang w:eastAsia="zh-CN"/>
              </w:rPr>
            </w:pPr>
            <w:r>
              <w:rPr>
                <w:spacing w:val="5"/>
              </w:rPr>
              <w:t>小写：</w:t>
            </w:r>
          </w:p>
        </w:tc>
      </w:tr>
      <w:tr w14:paraId="34D7C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1" w:hRule="atLeast"/>
        </w:trPr>
        <w:tc>
          <w:tcPr>
            <w:tcW w:w="1704" w:type="dxa"/>
            <w:tcBorders>
              <w:top w:val="single" w:color="000000" w:sz="2" w:space="0"/>
              <w:left w:val="single" w:color="000000" w:sz="2" w:space="0"/>
              <w:bottom w:val="single" w:color="000000" w:sz="2" w:space="0"/>
              <w:right w:val="single" w:color="000000" w:sz="2" w:space="0"/>
            </w:tcBorders>
            <w:vAlign w:val="top"/>
          </w:tcPr>
          <w:p w14:paraId="38786956">
            <w:pPr>
              <w:pStyle w:val="9"/>
              <w:spacing w:before="272" w:line="228" w:lineRule="auto"/>
              <w:ind w:left="435"/>
            </w:pPr>
            <w:r>
              <w:rPr>
                <w:spacing w:val="7"/>
              </w:rPr>
              <w:t>服务工期</w:t>
            </w:r>
          </w:p>
        </w:tc>
        <w:tc>
          <w:tcPr>
            <w:tcW w:w="7587" w:type="dxa"/>
            <w:tcBorders>
              <w:left w:val="single" w:color="000000" w:sz="2" w:space="0"/>
            </w:tcBorders>
            <w:vAlign w:val="top"/>
          </w:tcPr>
          <w:p w14:paraId="16528408">
            <w:pPr>
              <w:pStyle w:val="9"/>
              <w:spacing w:before="272" w:line="228" w:lineRule="auto"/>
              <w:ind w:left="110"/>
            </w:pPr>
            <w:r>
              <w:rPr>
                <w:spacing w:val="8"/>
              </w:rPr>
              <w:t>按招标文件约定</w:t>
            </w:r>
          </w:p>
        </w:tc>
      </w:tr>
    </w:tbl>
    <w:p w14:paraId="546035C1">
      <w:pPr>
        <w:spacing w:before="32" w:line="232" w:lineRule="auto"/>
        <w:ind w:left="126"/>
        <w:rPr>
          <w:rFonts w:ascii="宋体" w:hAnsi="宋体" w:eastAsia="宋体" w:cs="宋体"/>
          <w:sz w:val="20"/>
          <w:szCs w:val="20"/>
        </w:rPr>
      </w:pPr>
      <w:r>
        <w:rPr>
          <w:rFonts w:ascii="宋体" w:hAnsi="宋体" w:eastAsia="宋体" w:cs="宋体"/>
          <w:sz w:val="20"/>
          <w:szCs w:val="20"/>
        </w:rPr>
        <w:t>注：</w:t>
      </w:r>
    </w:p>
    <w:p w14:paraId="076774E9">
      <w:pPr>
        <w:spacing w:before="156" w:line="228" w:lineRule="auto"/>
        <w:ind w:left="561"/>
        <w:rPr>
          <w:rFonts w:ascii="宋体" w:hAnsi="宋体" w:eastAsia="宋体" w:cs="宋体"/>
          <w:sz w:val="20"/>
          <w:szCs w:val="20"/>
        </w:rPr>
      </w:pPr>
      <w:r>
        <w:rPr>
          <w:rFonts w:ascii="宋体" w:hAnsi="宋体" w:eastAsia="宋体" w:cs="宋体"/>
          <w:spacing w:val="9"/>
          <w:sz w:val="20"/>
          <w:szCs w:val="20"/>
        </w:rPr>
        <w:t>1、投标人须按要求填写所有信息，填写此</w:t>
      </w:r>
      <w:r>
        <w:rPr>
          <w:rFonts w:ascii="宋体" w:hAnsi="宋体" w:eastAsia="宋体" w:cs="宋体"/>
          <w:spacing w:val="8"/>
          <w:sz w:val="20"/>
          <w:szCs w:val="20"/>
        </w:rPr>
        <w:t>表时不得改变表格的格式；</w:t>
      </w:r>
    </w:p>
    <w:p w14:paraId="5E22A07E">
      <w:pPr>
        <w:spacing w:before="161" w:line="226" w:lineRule="auto"/>
        <w:ind w:left="548"/>
        <w:rPr>
          <w:rFonts w:ascii="宋体" w:hAnsi="宋体" w:eastAsia="宋体" w:cs="宋体"/>
          <w:sz w:val="20"/>
          <w:szCs w:val="20"/>
        </w:rPr>
      </w:pPr>
      <w:r>
        <w:rPr>
          <w:rFonts w:ascii="宋体" w:hAnsi="宋体" w:eastAsia="宋体" w:cs="宋体"/>
          <w:spacing w:val="9"/>
          <w:sz w:val="20"/>
          <w:szCs w:val="20"/>
        </w:rPr>
        <w:t>2、投标总报价须包含本项目中所有相关服务内容的全部费用。</w:t>
      </w:r>
    </w:p>
    <w:p w14:paraId="2F1C6848">
      <w:pPr>
        <w:spacing w:before="163" w:line="228" w:lineRule="auto"/>
        <w:ind w:left="550"/>
        <w:rPr>
          <w:rFonts w:ascii="宋体" w:hAnsi="宋体" w:eastAsia="宋体" w:cs="宋体"/>
          <w:sz w:val="20"/>
          <w:szCs w:val="20"/>
        </w:rPr>
      </w:pPr>
      <w:r>
        <w:rPr>
          <w:rFonts w:ascii="宋体" w:hAnsi="宋体" w:eastAsia="宋体" w:cs="宋体"/>
          <w:spacing w:val="9"/>
          <w:sz w:val="20"/>
          <w:szCs w:val="20"/>
        </w:rPr>
        <w:t>3、此表是投标文件的必要文件，是投标文件的</w:t>
      </w:r>
      <w:r>
        <w:rPr>
          <w:rFonts w:ascii="宋体" w:hAnsi="宋体" w:eastAsia="宋体" w:cs="宋体"/>
          <w:spacing w:val="8"/>
          <w:sz w:val="20"/>
          <w:szCs w:val="20"/>
        </w:rPr>
        <w:t>组成部分。</w:t>
      </w:r>
    </w:p>
    <w:p w14:paraId="2239315B">
      <w:pPr>
        <w:spacing w:before="164" w:line="226" w:lineRule="auto"/>
        <w:ind w:left="545"/>
        <w:rPr>
          <w:rFonts w:ascii="宋体" w:hAnsi="宋体" w:eastAsia="宋体" w:cs="宋体"/>
          <w:sz w:val="20"/>
          <w:szCs w:val="20"/>
        </w:rPr>
      </w:pPr>
      <w:r>
        <w:rPr>
          <w:rFonts w:ascii="宋体" w:hAnsi="宋体" w:eastAsia="宋体" w:cs="宋体"/>
          <w:spacing w:val="9"/>
          <w:sz w:val="20"/>
          <w:szCs w:val="20"/>
        </w:rPr>
        <w:t>4、投标人以投标报价（人民币，元）的方式进行报</w:t>
      </w:r>
      <w:r>
        <w:rPr>
          <w:rFonts w:ascii="宋体" w:hAnsi="宋体" w:eastAsia="宋体" w:cs="宋体"/>
          <w:spacing w:val="8"/>
          <w:sz w:val="20"/>
          <w:szCs w:val="20"/>
        </w:rPr>
        <w:t>价。</w:t>
      </w:r>
    </w:p>
    <w:p w14:paraId="4AC2430F">
      <w:pPr>
        <w:spacing w:before="163" w:line="226" w:lineRule="auto"/>
        <w:ind w:left="550"/>
        <w:rPr>
          <w:rFonts w:ascii="宋体" w:hAnsi="宋体" w:eastAsia="宋体" w:cs="宋体"/>
          <w:sz w:val="20"/>
          <w:szCs w:val="20"/>
        </w:rPr>
      </w:pPr>
      <w:r>
        <w:rPr>
          <w:rFonts w:ascii="宋体" w:hAnsi="宋体" w:eastAsia="宋体" w:cs="宋体"/>
          <w:spacing w:val="6"/>
          <w:sz w:val="20"/>
          <w:szCs w:val="20"/>
        </w:rPr>
        <w:t>5、投标总报价必须是唯一固定价，不接受区间报价（如1000000.00元～1100000.00元）。</w:t>
      </w:r>
    </w:p>
    <w:p w14:paraId="6C707E99">
      <w:pPr>
        <w:spacing w:before="162" w:line="302" w:lineRule="auto"/>
        <w:ind w:left="486" w:right="4953" w:firstLine="61"/>
        <w:rPr>
          <w:rFonts w:hint="eastAsia" w:ascii="宋体" w:hAnsi="宋体" w:eastAsia="宋体" w:cs="宋体"/>
          <w:sz w:val="20"/>
          <w:szCs w:val="20"/>
          <w:lang w:eastAsia="zh-CN"/>
        </w:rPr>
      </w:pPr>
      <w:r>
        <w:rPr>
          <w:rFonts w:ascii="宋体" w:hAnsi="宋体" w:eastAsia="宋体" w:cs="宋体"/>
          <w:spacing w:val="8"/>
          <w:sz w:val="20"/>
          <w:szCs w:val="20"/>
        </w:rPr>
        <w:t>6、投标总报价超过本项目最高限价的将视为无效</w:t>
      </w:r>
      <w:r>
        <w:rPr>
          <w:rFonts w:ascii="宋体" w:hAnsi="宋体" w:eastAsia="宋体" w:cs="宋体"/>
          <w:spacing w:val="7"/>
          <w:sz w:val="20"/>
          <w:szCs w:val="20"/>
        </w:rPr>
        <w:t>投标。</w:t>
      </w:r>
      <w:r>
        <w:rPr>
          <w:rFonts w:ascii="宋体" w:hAnsi="宋体" w:eastAsia="宋体" w:cs="宋体"/>
          <w:spacing w:val="8"/>
          <w:sz w:val="20"/>
          <w:szCs w:val="20"/>
        </w:rPr>
        <w:t>投标人名称（盖章</w:t>
      </w:r>
      <w:r>
        <w:rPr>
          <w:rFonts w:ascii="宋体" w:hAnsi="宋体" w:eastAsia="宋体" w:cs="宋体"/>
          <w:spacing w:val="7"/>
          <w:sz w:val="20"/>
          <w:szCs w:val="20"/>
        </w:rPr>
        <w:t>）：</w:t>
      </w:r>
    </w:p>
    <w:p w14:paraId="46A92120">
      <w:pPr>
        <w:spacing w:before="165" w:line="227" w:lineRule="auto"/>
        <w:ind w:left="486"/>
        <w:rPr>
          <w:rFonts w:hint="eastAsia" w:ascii="宋体" w:hAnsi="宋体" w:eastAsia="宋体" w:cs="宋体"/>
          <w:sz w:val="20"/>
          <w:szCs w:val="20"/>
          <w:lang w:eastAsia="zh-CN"/>
        </w:rPr>
      </w:pPr>
      <w:r>
        <w:rPr>
          <w:rFonts w:ascii="宋体" w:hAnsi="宋体" w:eastAsia="宋体" w:cs="宋体"/>
          <w:spacing w:val="9"/>
          <w:sz w:val="20"/>
          <w:szCs w:val="20"/>
        </w:rPr>
        <w:t>投标人法定代表人（或授权代表）签字或盖章：</w:t>
      </w:r>
    </w:p>
    <w:p w14:paraId="43F45851">
      <w:pPr>
        <w:spacing w:before="162" w:line="228" w:lineRule="auto"/>
        <w:ind w:left="519"/>
        <w:rPr>
          <w:rFonts w:ascii="宋体" w:hAnsi="宋体" w:eastAsia="宋体" w:cs="宋体"/>
          <w:sz w:val="20"/>
          <w:szCs w:val="20"/>
        </w:rPr>
      </w:pPr>
      <w:r>
        <w:rPr>
          <w:rFonts w:ascii="宋体" w:hAnsi="宋体" w:eastAsia="宋体" w:cs="宋体"/>
          <w:spacing w:val="-6"/>
          <w:sz w:val="20"/>
          <w:szCs w:val="20"/>
        </w:rPr>
        <w:t>日期：</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年</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日</w:t>
      </w:r>
    </w:p>
    <w:sectPr>
      <w:footerReference r:id="rId22" w:type="default"/>
      <w:pgSz w:w="11906" w:h="16839"/>
      <w:pgMar w:top="1404" w:right="5" w:bottom="1018" w:left="1300" w:header="0" w:footer="85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0F72E">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2C71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242C71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7929F">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91EC7">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D391EC7">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DE4C">
    <w:pPr>
      <w:pStyle w:val="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53979">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4C253979">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4B5DE">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241C5">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E2241C5">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FCB1">
    <w:pPr>
      <w:pStyle w:val="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01C08">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F301C08">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0DDE3">
    <w:pPr>
      <w:pStyle w:val="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38E90">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7838E90">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2F3B8">
    <w:pPr>
      <w:pStyle w:val="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C39C7">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7BFC39C7">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B0860">
    <w:pPr>
      <w:spacing w:line="169" w:lineRule="auto"/>
      <w:ind w:left="4603"/>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D50E2">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86D50E2">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F84D">
    <w:pPr>
      <w:pStyle w:val="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AEE79">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6AFAEE79">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60984">
    <w:pPr>
      <w:pStyle w:val="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09FCB">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7A09FCB">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A054">
    <w:pPr>
      <w:spacing w:line="169" w:lineRule="auto"/>
      <w:ind w:left="4488"/>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F5550">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40F5550">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5B72">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DE2A6">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9EDE2A6">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BC9D">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F720D">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33F720D">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B3076">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D7290">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FCD7290">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BBF65">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1C7D2">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DD1C7D2">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ADA14">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ABA69">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9BABA69">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1DF3D">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B33F4">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CEB33F4">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1052">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9E1D6">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B19E1D6">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B8CAB"/>
    <w:multiLevelType w:val="singleLevel"/>
    <w:tmpl w:val="AE4B8CAB"/>
    <w:lvl w:ilvl="0" w:tentative="0">
      <w:start w:val="1"/>
      <w:numFmt w:val="chineseCounting"/>
      <w:suff w:val="nothing"/>
      <w:lvlText w:val="%1、"/>
      <w:lvlJc w:val="left"/>
      <w:pPr>
        <w:ind w:left="-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Y3MjM4YjExNGUyMzE4M2M2M2VlMWEwN2M5NGY1ODUifQ=="/>
  </w:docVars>
  <w:rsids>
    <w:rsidRoot w:val="00000000"/>
    <w:rsid w:val="04AF2FC8"/>
    <w:rsid w:val="0989585C"/>
    <w:rsid w:val="18FF53D4"/>
    <w:rsid w:val="197F0788"/>
    <w:rsid w:val="313B2D98"/>
    <w:rsid w:val="32E65FE6"/>
    <w:rsid w:val="334315AB"/>
    <w:rsid w:val="3A7E7074"/>
    <w:rsid w:val="3BCD5768"/>
    <w:rsid w:val="404243AD"/>
    <w:rsid w:val="405A7C3B"/>
    <w:rsid w:val="4BEE2E63"/>
    <w:rsid w:val="4C8F3363"/>
    <w:rsid w:val="562406B3"/>
    <w:rsid w:val="5EC74297"/>
    <w:rsid w:val="63A41191"/>
    <w:rsid w:val="70C10BCC"/>
    <w:rsid w:val="72990494"/>
    <w:rsid w:val="7B405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ind w:firstLine="412"/>
      <w:jc w:val="center"/>
    </w:pPr>
    <w:rPr>
      <w:rFonts w:ascii="宋体" w:hAnsi="宋体"/>
      <w:bCs/>
      <w:szCs w:val="21"/>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6878</Words>
  <Characters>7192</Characters>
  <TotalTime>3</TotalTime>
  <ScaleCrop>false</ScaleCrop>
  <LinksUpToDate>false</LinksUpToDate>
  <CharactersWithSpaces>7253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2024-03-14T15:37:00Z</dcterms:created>
  <dc:creator>GZSW</dc:creator>
  <cp:lastModifiedBy>粤生殖</cp:lastModifiedBy>
  <dcterms:modified xsi:type="dcterms:W3CDTF">2025-03-25T01:31:55Z</dcterms:modified>
  <dc:title>政府采购货物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2024-07-10T11:30:31Z</vt:filetime>
  </property>
  <property fmtid="{D5CDD505-2E9C-101B-9397-08002B2CF9AE}" pid="4" name="KSOProductBuildVer">
    <vt:lpwstr>2052-12.1.0.20305</vt:lpwstr>
  </property>
  <property fmtid="{D5CDD505-2E9C-101B-9397-08002B2CF9AE}" pid="5" name="ICV">
    <vt:lpwstr>C48E4F42ED4E49A2B1E7E053A909E75E_13</vt:lpwstr>
  </property>
  <property fmtid="{D5CDD505-2E9C-101B-9397-08002B2CF9AE}" pid="6" name="KSOTemplateDocerSaveRecord">
    <vt:lpwstr>eyJoZGlkIjoiMmYyNzJhMjNmMmIyN2M4MzM5MGI4Y2E4MDk4MzBkOGYiLCJ1c2VySWQiOiIxMjU3NDM4OTQxIn0=</vt:lpwstr>
  </property>
</Properties>
</file>